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7A" w:rsidRDefault="00A1297A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78050" cy="819150"/>
            <wp:effectExtent l="0" t="0" r="0" b="0"/>
            <wp:wrapTight wrapText="bothSides">
              <wp:wrapPolygon edited="0">
                <wp:start x="3023" y="0"/>
                <wp:lineTo x="756" y="3516"/>
                <wp:lineTo x="0" y="5526"/>
                <wp:lineTo x="189" y="17581"/>
                <wp:lineTo x="4912" y="20595"/>
                <wp:lineTo x="6234" y="21098"/>
                <wp:lineTo x="7935" y="21098"/>
                <wp:lineTo x="9446" y="19088"/>
                <wp:lineTo x="9635" y="17581"/>
                <wp:lineTo x="20970" y="15572"/>
                <wp:lineTo x="21348" y="10047"/>
                <wp:lineTo x="21348" y="4521"/>
                <wp:lineTo x="18514" y="3516"/>
                <wp:lineTo x="3967" y="0"/>
                <wp:lineTo x="302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>
            <wp:extent cx="2266950" cy="72045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FRETON_ALLIANCE_LOGO_CHOS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899" cy="73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1F1" w:rsidRPr="00D17B6C" w:rsidRDefault="00DA11F1">
      <w:pPr>
        <w:rPr>
          <w:color w:val="1F3864" w:themeColor="accent5" w:themeShade="80"/>
        </w:rPr>
      </w:pPr>
    </w:p>
    <w:p w:rsidR="00A1297A" w:rsidRPr="00D17B6C" w:rsidRDefault="00D17B6C" w:rsidP="00A1297A">
      <w:pPr>
        <w:jc w:val="center"/>
        <w:rPr>
          <w:b/>
          <w:color w:val="1F3864" w:themeColor="accent5" w:themeShade="80"/>
          <w:sz w:val="36"/>
          <w:szCs w:val="36"/>
        </w:rPr>
      </w:pPr>
      <w:r w:rsidRPr="00D17B6C">
        <w:rPr>
          <w:b/>
          <w:color w:val="1F3864" w:themeColor="accent5" w:themeShade="80"/>
          <w:sz w:val="36"/>
          <w:szCs w:val="36"/>
        </w:rPr>
        <w:t>Inspiration &amp; Challenge in the Early Years</w:t>
      </w:r>
      <w:r w:rsidR="00A1297A" w:rsidRPr="00D17B6C">
        <w:rPr>
          <w:b/>
          <w:color w:val="1F3864" w:themeColor="accent5" w:themeShade="80"/>
          <w:sz w:val="36"/>
          <w:szCs w:val="36"/>
        </w:rPr>
        <w:t xml:space="preserve"> Conference 2019</w:t>
      </w:r>
    </w:p>
    <w:p w:rsidR="00A1297A" w:rsidRPr="00A1297A" w:rsidRDefault="00A1297A" w:rsidP="00DA11F1">
      <w:pPr>
        <w:jc w:val="center"/>
        <w:rPr>
          <w:b/>
          <w:i/>
        </w:rPr>
      </w:pPr>
      <w:r w:rsidRPr="00A1297A">
        <w:rPr>
          <w:b/>
          <w:i/>
        </w:rPr>
        <w:t>Tuesday 1 October</w:t>
      </w:r>
      <w:r w:rsidR="009B3539">
        <w:rPr>
          <w:b/>
          <w:i/>
        </w:rPr>
        <w:t>, 9.00am-3.00pm</w:t>
      </w:r>
      <w:bookmarkStart w:id="0" w:name="_GoBack"/>
      <w:bookmarkEnd w:id="0"/>
      <w:r w:rsidRPr="00A1297A">
        <w:rPr>
          <w:b/>
          <w:i/>
        </w:rPr>
        <w:t xml:space="preserve"> at Alfreton Hall</w:t>
      </w:r>
      <w:r>
        <w:rPr>
          <w:b/>
          <w:i/>
        </w:rPr>
        <w:t xml:space="preserve"> with Alistair Bryce-Clegg (Old People’s Home for 4 Year Olds)</w:t>
      </w:r>
    </w:p>
    <w:p w:rsidR="00A1297A" w:rsidRDefault="00A1297A" w:rsidP="00A129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A1297A">
        <w:rPr>
          <w:rFonts w:eastAsia="Times New Roman" w:cstheme="minorHAnsi"/>
          <w:color w:val="000000"/>
          <w:lang w:eastAsia="en-GB"/>
        </w:rPr>
        <w:t>Well planned Continuous Provision can be an absolute gift when it comes to raising the attainment of children through active learning and high-level engagement.</w:t>
      </w:r>
      <w:r>
        <w:rPr>
          <w:rFonts w:eastAsia="Times New Roman" w:cstheme="minorHAnsi"/>
          <w:color w:val="333333"/>
          <w:lang w:eastAsia="en-GB"/>
        </w:rPr>
        <w:t xml:space="preserve">  </w:t>
      </w:r>
      <w:r w:rsidRPr="00A1297A">
        <w:rPr>
          <w:rFonts w:eastAsia="Times New Roman" w:cstheme="minorHAnsi"/>
          <w:color w:val="000000"/>
          <w:lang w:eastAsia="en-GB"/>
        </w:rPr>
        <w:t>When children are secure, happy and engaged they have the most potential to learn. Play in Continuous Provision is by far the best vehicle to achieve all of those things.</w:t>
      </w:r>
      <w:r>
        <w:rPr>
          <w:rFonts w:eastAsia="Times New Roman" w:cstheme="minorHAnsi"/>
          <w:color w:val="333333"/>
          <w:lang w:eastAsia="en-GB"/>
        </w:rPr>
        <w:t xml:space="preserve">  </w:t>
      </w:r>
      <w:r w:rsidRPr="00A1297A">
        <w:rPr>
          <w:rFonts w:eastAsia="Times New Roman" w:cstheme="minorHAnsi"/>
          <w:color w:val="000000"/>
          <w:lang w:eastAsia="en-GB"/>
        </w:rPr>
        <w:t>Continuous Provision is </w:t>
      </w:r>
      <w:r w:rsidRPr="00A1297A">
        <w:rPr>
          <w:rFonts w:eastAsia="Times New Roman" w:cstheme="minorHAnsi"/>
          <w:b/>
          <w:bCs/>
          <w:color w:val="000000"/>
          <w:lang w:eastAsia="en-GB"/>
        </w:rPr>
        <w:t>not</w:t>
      </w:r>
      <w:r w:rsidRPr="00A1297A">
        <w:rPr>
          <w:rFonts w:eastAsia="Times New Roman" w:cstheme="minorHAnsi"/>
          <w:color w:val="000000"/>
          <w:lang w:eastAsia="en-GB"/>
        </w:rPr>
        <w:t> just the resources that you have out all of the time. The purpose of Continuous Provision is to support adults in their observations and interactions with children and:</w:t>
      </w:r>
    </w:p>
    <w:p w:rsidR="00A1297A" w:rsidRPr="00A1297A" w:rsidRDefault="00A1297A" w:rsidP="00A1297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16"/>
          <w:szCs w:val="16"/>
          <w:lang w:eastAsia="en-GB"/>
        </w:rPr>
      </w:pPr>
    </w:p>
    <w:p w:rsidR="00A1297A" w:rsidRPr="00DA11F1" w:rsidRDefault="00A1297A" w:rsidP="00A1297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lang w:eastAsia="en-GB"/>
        </w:rPr>
      </w:pPr>
      <w:r w:rsidRPr="00A1297A">
        <w:rPr>
          <w:rFonts w:eastAsia="Times New Roman" w:cstheme="minorHAnsi"/>
          <w:b/>
          <w:bCs/>
          <w:i/>
          <w:color w:val="000000"/>
          <w:sz w:val="24"/>
          <w:szCs w:val="24"/>
          <w:lang w:eastAsia="en-GB"/>
        </w:rPr>
        <w:t>'to continue the provision for learning in the absence of an adult.'</w:t>
      </w:r>
    </w:p>
    <w:p w:rsidR="00A1297A" w:rsidRPr="00A1297A" w:rsidRDefault="00A1297A" w:rsidP="00A1297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16"/>
          <w:szCs w:val="16"/>
          <w:lang w:eastAsia="en-GB"/>
        </w:rPr>
      </w:pPr>
    </w:p>
    <w:p w:rsidR="00A1297A" w:rsidRPr="00A1297A" w:rsidRDefault="00A1297A" w:rsidP="00A1297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en-GB"/>
        </w:rPr>
      </w:pPr>
      <w:r w:rsidRPr="00A1297A">
        <w:rPr>
          <w:rFonts w:eastAsia="Times New Roman" w:cstheme="minorHAnsi"/>
          <w:color w:val="000000"/>
          <w:lang w:eastAsia="en-GB"/>
        </w:rPr>
        <w:t>If the provision is not planned, enhanced, observed and evaluated then it is likely that the children will choose familiar tasks and rehearse familiar skills that often don't lead to learning.</w:t>
      </w:r>
    </w:p>
    <w:p w:rsidR="00A1297A" w:rsidRPr="00A1297A" w:rsidRDefault="00A1297A" w:rsidP="00A1297A">
      <w:pPr>
        <w:shd w:val="clear" w:color="auto" w:fill="FFFFFF"/>
        <w:spacing w:before="240" w:after="0" w:line="240" w:lineRule="auto"/>
        <w:outlineLvl w:val="0"/>
        <w:rPr>
          <w:rFonts w:eastAsia="Times New Roman" w:cstheme="minorHAnsi"/>
          <w:color w:val="2F5496"/>
          <w:kern w:val="36"/>
          <w:lang w:eastAsia="en-GB"/>
        </w:rPr>
      </w:pPr>
      <w:r w:rsidRPr="00A1297A">
        <w:rPr>
          <w:rFonts w:eastAsia="Times New Roman" w:cstheme="minorHAnsi"/>
          <w:b/>
          <w:bCs/>
          <w:color w:val="000000"/>
          <w:kern w:val="36"/>
          <w:lang w:eastAsia="en-GB"/>
        </w:rPr>
        <w:t xml:space="preserve">During the </w:t>
      </w:r>
      <w:r>
        <w:rPr>
          <w:rFonts w:eastAsia="Times New Roman" w:cstheme="minorHAnsi"/>
          <w:b/>
          <w:bCs/>
          <w:color w:val="000000"/>
          <w:kern w:val="36"/>
          <w:lang w:eastAsia="en-GB"/>
        </w:rPr>
        <w:t>Conference</w:t>
      </w:r>
      <w:r w:rsidR="00DA11F1">
        <w:rPr>
          <w:rFonts w:eastAsia="Times New Roman" w:cstheme="minorHAnsi"/>
          <w:b/>
          <w:bCs/>
          <w:color w:val="000000"/>
          <w:kern w:val="36"/>
          <w:lang w:eastAsia="en-GB"/>
        </w:rPr>
        <w:t xml:space="preserve"> Alistair</w:t>
      </w:r>
      <w:r w:rsidRPr="00A1297A">
        <w:rPr>
          <w:rFonts w:eastAsia="Times New Roman" w:cstheme="minorHAnsi"/>
          <w:b/>
          <w:bCs/>
          <w:color w:val="000000"/>
          <w:kern w:val="36"/>
          <w:lang w:eastAsia="en-GB"/>
        </w:rPr>
        <w:t xml:space="preserve"> will look at</w:t>
      </w:r>
    </w:p>
    <w:p w:rsidR="00A1297A" w:rsidRPr="00A1297A" w:rsidRDefault="00A1297A" w:rsidP="00A1297A">
      <w:pPr>
        <w:shd w:val="clear" w:color="auto" w:fill="FFFFFF"/>
        <w:spacing w:after="0" w:line="240" w:lineRule="auto"/>
        <w:ind w:left="397" w:hanging="360"/>
        <w:rPr>
          <w:rFonts w:eastAsia="Times New Roman" w:cstheme="minorHAnsi"/>
          <w:color w:val="333333"/>
          <w:lang w:eastAsia="en-GB"/>
        </w:rPr>
      </w:pPr>
      <w:r w:rsidRPr="00A1297A">
        <w:rPr>
          <w:rFonts w:eastAsia="Times New Roman" w:cstheme="minorHAnsi"/>
          <w:color w:val="000000"/>
          <w:lang w:eastAsia="en-GB"/>
        </w:rPr>
        <w:t>·        How to create a play-based environment for Continuous Provision</w:t>
      </w:r>
    </w:p>
    <w:p w:rsidR="00A1297A" w:rsidRPr="00A1297A" w:rsidRDefault="00A1297A" w:rsidP="00A1297A">
      <w:pPr>
        <w:shd w:val="clear" w:color="auto" w:fill="FFFFFF"/>
        <w:spacing w:after="0" w:line="240" w:lineRule="auto"/>
        <w:ind w:left="397" w:hanging="360"/>
        <w:rPr>
          <w:rFonts w:eastAsia="Times New Roman" w:cstheme="minorHAnsi"/>
          <w:color w:val="333333"/>
          <w:lang w:eastAsia="en-GB"/>
        </w:rPr>
      </w:pPr>
      <w:r w:rsidRPr="00A1297A">
        <w:rPr>
          <w:rFonts w:eastAsia="Times New Roman" w:cstheme="minorHAnsi"/>
          <w:color w:val="000000"/>
          <w:lang w:eastAsia="en-GB"/>
        </w:rPr>
        <w:t>·        How to ensure that Areas of Provision support children's needs</w:t>
      </w:r>
    </w:p>
    <w:p w:rsidR="00A1297A" w:rsidRPr="00A1297A" w:rsidRDefault="00A1297A" w:rsidP="00A1297A">
      <w:pPr>
        <w:shd w:val="clear" w:color="auto" w:fill="FFFFFF"/>
        <w:spacing w:after="0" w:line="240" w:lineRule="auto"/>
        <w:ind w:left="397" w:hanging="360"/>
        <w:rPr>
          <w:rFonts w:eastAsia="Times New Roman" w:cstheme="minorHAnsi"/>
          <w:color w:val="333333"/>
          <w:lang w:eastAsia="en-GB"/>
        </w:rPr>
      </w:pPr>
      <w:r w:rsidRPr="00A1297A">
        <w:rPr>
          <w:rFonts w:eastAsia="Times New Roman" w:cstheme="minorHAnsi"/>
          <w:color w:val="000000"/>
          <w:lang w:eastAsia="en-GB"/>
        </w:rPr>
        <w:t>·        How to effectively resource Areas of Provision for skill development</w:t>
      </w:r>
    </w:p>
    <w:p w:rsidR="00A1297A" w:rsidRPr="00A1297A" w:rsidRDefault="00A1297A" w:rsidP="00A1297A">
      <w:pPr>
        <w:shd w:val="clear" w:color="auto" w:fill="FFFFFF"/>
        <w:spacing w:after="0" w:line="240" w:lineRule="auto"/>
        <w:ind w:left="397" w:hanging="360"/>
        <w:rPr>
          <w:rFonts w:eastAsia="Times New Roman" w:cstheme="minorHAnsi"/>
          <w:color w:val="333333"/>
          <w:lang w:eastAsia="en-GB"/>
        </w:rPr>
      </w:pPr>
      <w:r w:rsidRPr="00A1297A">
        <w:rPr>
          <w:rFonts w:eastAsia="Times New Roman" w:cstheme="minorHAnsi"/>
          <w:color w:val="000000"/>
          <w:lang w:eastAsia="en-GB"/>
        </w:rPr>
        <w:t>·        Planning for Continuous Provision</w:t>
      </w:r>
    </w:p>
    <w:p w:rsidR="00A1297A" w:rsidRPr="00A1297A" w:rsidRDefault="00A1297A" w:rsidP="00A1297A">
      <w:pPr>
        <w:shd w:val="clear" w:color="auto" w:fill="FFFFFF"/>
        <w:spacing w:after="0" w:line="240" w:lineRule="auto"/>
        <w:ind w:left="397" w:hanging="360"/>
        <w:rPr>
          <w:rFonts w:eastAsia="Times New Roman" w:cstheme="minorHAnsi"/>
          <w:color w:val="333333"/>
          <w:lang w:eastAsia="en-GB"/>
        </w:rPr>
      </w:pPr>
      <w:r w:rsidRPr="00A1297A">
        <w:rPr>
          <w:rFonts w:eastAsia="Times New Roman" w:cstheme="minorHAnsi"/>
          <w:color w:val="000000"/>
          <w:lang w:eastAsia="en-GB"/>
        </w:rPr>
        <w:t>·        The Role of the Adult in supporting children's learning through play</w:t>
      </w:r>
    </w:p>
    <w:p w:rsidR="00A1297A" w:rsidRPr="00DA11F1" w:rsidRDefault="00A1297A" w:rsidP="00A1297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16"/>
          <w:szCs w:val="16"/>
          <w:lang w:eastAsia="en-GB"/>
        </w:rPr>
      </w:pPr>
    </w:p>
    <w:p w:rsidR="00A1297A" w:rsidRPr="00A1297A" w:rsidRDefault="00A1297A" w:rsidP="00A1297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en-GB"/>
        </w:rPr>
      </w:pPr>
      <w:r w:rsidRPr="00A1297A">
        <w:rPr>
          <w:rFonts w:eastAsia="Times New Roman" w:cstheme="minorHAnsi"/>
          <w:b/>
          <w:bCs/>
          <w:color w:val="333333"/>
          <w:lang w:eastAsia="en-GB"/>
        </w:rPr>
        <w:t>Outdoors</w:t>
      </w:r>
    </w:p>
    <w:p w:rsidR="00A1297A" w:rsidRDefault="00A1297A" w:rsidP="00A1297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Alistair will provide</w:t>
      </w:r>
      <w:r w:rsidRPr="00A1297A">
        <w:rPr>
          <w:rFonts w:eastAsia="Times New Roman" w:cstheme="minorHAnsi"/>
          <w:color w:val="000000"/>
          <w:lang w:eastAsia="en-GB"/>
        </w:rPr>
        <w:t> lots of practical ideas for planning and provision which develop quality play and learning outside, encompassing all of the ‘characteristics of effective learning’.</w:t>
      </w:r>
      <w:r w:rsidR="00DA11F1">
        <w:rPr>
          <w:rFonts w:eastAsia="Times New Roman" w:cstheme="minorHAnsi"/>
          <w:color w:val="000000"/>
          <w:lang w:eastAsia="en-GB"/>
        </w:rPr>
        <w:t xml:space="preserve">  </w:t>
      </w:r>
      <w:r w:rsidRPr="00A1297A">
        <w:rPr>
          <w:rFonts w:eastAsia="Times New Roman" w:cstheme="minorHAnsi"/>
          <w:color w:val="000000"/>
          <w:lang w:eastAsia="en-GB"/>
        </w:rPr>
        <w:t xml:space="preserve">The course will support </w:t>
      </w:r>
      <w:r w:rsidR="00DA11F1">
        <w:rPr>
          <w:rFonts w:eastAsia="Times New Roman" w:cstheme="minorHAnsi"/>
          <w:color w:val="000000"/>
          <w:lang w:eastAsia="en-GB"/>
        </w:rPr>
        <w:t xml:space="preserve">practitioners </w:t>
      </w:r>
      <w:r w:rsidRPr="00A1297A">
        <w:rPr>
          <w:rFonts w:eastAsia="Times New Roman" w:cstheme="minorHAnsi"/>
          <w:color w:val="000000"/>
          <w:lang w:eastAsia="en-GB"/>
        </w:rPr>
        <w:t>in being able to plan a highly stimulating environment with child-accessible resources that promote learning and challenge</w:t>
      </w:r>
      <w:r>
        <w:rPr>
          <w:rFonts w:eastAsia="Times New Roman" w:cstheme="minorHAnsi"/>
          <w:color w:val="000000"/>
          <w:lang w:eastAsia="en-GB"/>
        </w:rPr>
        <w:t>.</w:t>
      </w:r>
    </w:p>
    <w:p w:rsidR="00A1297A" w:rsidRPr="00A1297A" w:rsidRDefault="00A1297A" w:rsidP="00A1297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16"/>
          <w:szCs w:val="16"/>
          <w:lang w:eastAsia="en-GB"/>
        </w:rPr>
      </w:pPr>
    </w:p>
    <w:p w:rsidR="00A1297A" w:rsidRPr="00A1297A" w:rsidRDefault="00DA11F1" w:rsidP="00A1297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Practitioners</w:t>
      </w:r>
      <w:r w:rsidR="00A1297A" w:rsidRPr="00A1297A">
        <w:rPr>
          <w:rFonts w:eastAsia="Times New Roman" w:cstheme="minorHAnsi"/>
          <w:color w:val="000000"/>
          <w:lang w:eastAsia="en-GB"/>
        </w:rPr>
        <w:t xml:space="preserve"> will explore how the outdoor area can be used creatively to develop all the prime and the specific areas of learning</w:t>
      </w:r>
      <w:r>
        <w:rPr>
          <w:rFonts w:eastAsia="Times New Roman" w:cstheme="minorHAnsi"/>
          <w:color w:val="000000"/>
          <w:lang w:eastAsia="en-GB"/>
        </w:rPr>
        <w:t>, starting with</w:t>
      </w:r>
      <w:r w:rsidR="00A1297A" w:rsidRPr="00A1297A">
        <w:rPr>
          <w:rFonts w:eastAsia="Times New Roman" w:cstheme="minorHAnsi"/>
          <w:color w:val="000000"/>
          <w:lang w:eastAsia="en-GB"/>
        </w:rPr>
        <w:t xml:space="preserve"> wellbeing and link</w:t>
      </w:r>
      <w:r>
        <w:rPr>
          <w:rFonts w:eastAsia="Times New Roman" w:cstheme="minorHAnsi"/>
          <w:color w:val="000000"/>
          <w:lang w:eastAsia="en-GB"/>
        </w:rPr>
        <w:t>ing</w:t>
      </w:r>
      <w:r w:rsidR="00A1297A" w:rsidRPr="00A1297A">
        <w:rPr>
          <w:rFonts w:eastAsia="Times New Roman" w:cstheme="minorHAnsi"/>
          <w:color w:val="000000"/>
          <w:lang w:eastAsia="en-GB"/>
        </w:rPr>
        <w:t xml:space="preserve"> into the oth</w:t>
      </w:r>
      <w:r>
        <w:rPr>
          <w:rFonts w:eastAsia="Times New Roman" w:cstheme="minorHAnsi"/>
          <w:color w:val="000000"/>
          <w:lang w:eastAsia="en-GB"/>
        </w:rPr>
        <w:t>er Areas of Learning including Communication and Language, Reading and W</w:t>
      </w:r>
      <w:r w:rsidR="00A1297A" w:rsidRPr="00A1297A">
        <w:rPr>
          <w:rFonts w:eastAsia="Times New Roman" w:cstheme="minorHAnsi"/>
          <w:color w:val="000000"/>
          <w:lang w:eastAsia="en-GB"/>
        </w:rPr>
        <w:t>riting.</w:t>
      </w:r>
    </w:p>
    <w:p w:rsidR="00A1297A" w:rsidRPr="00A1297A" w:rsidRDefault="00A1297A" w:rsidP="00A1297A">
      <w:pPr>
        <w:shd w:val="clear" w:color="auto" w:fill="FFFFFF"/>
        <w:spacing w:before="240" w:after="0" w:line="240" w:lineRule="auto"/>
        <w:outlineLvl w:val="0"/>
        <w:rPr>
          <w:rFonts w:eastAsia="Times New Roman" w:cstheme="minorHAnsi"/>
          <w:color w:val="2F5496"/>
          <w:kern w:val="36"/>
          <w:lang w:eastAsia="en-GB"/>
        </w:rPr>
      </w:pPr>
      <w:r w:rsidRPr="00A1297A">
        <w:rPr>
          <w:rFonts w:eastAsia="Times New Roman" w:cstheme="minorHAnsi"/>
          <w:b/>
          <w:bCs/>
          <w:color w:val="000000"/>
          <w:kern w:val="36"/>
          <w:lang w:eastAsia="en-GB"/>
        </w:rPr>
        <w:t xml:space="preserve">During the session </w:t>
      </w:r>
      <w:r w:rsidR="00DA11F1">
        <w:rPr>
          <w:rFonts w:eastAsia="Times New Roman" w:cstheme="minorHAnsi"/>
          <w:b/>
          <w:bCs/>
          <w:color w:val="000000"/>
          <w:kern w:val="36"/>
          <w:lang w:eastAsia="en-GB"/>
        </w:rPr>
        <w:t>Alistair</w:t>
      </w:r>
      <w:r w:rsidRPr="00A1297A">
        <w:rPr>
          <w:rFonts w:eastAsia="Times New Roman" w:cstheme="minorHAnsi"/>
          <w:b/>
          <w:bCs/>
          <w:color w:val="000000"/>
          <w:kern w:val="36"/>
          <w:lang w:eastAsia="en-GB"/>
        </w:rPr>
        <w:t xml:space="preserve"> will look at</w:t>
      </w:r>
    </w:p>
    <w:p w:rsidR="0081516E" w:rsidRDefault="00A1297A" w:rsidP="0081516E">
      <w:pPr>
        <w:shd w:val="clear" w:color="auto" w:fill="FFFFFF"/>
        <w:spacing w:after="0" w:line="240" w:lineRule="auto"/>
        <w:ind w:left="397" w:hanging="360"/>
        <w:rPr>
          <w:rFonts w:eastAsia="Times New Roman" w:cstheme="minorHAnsi"/>
          <w:color w:val="333333"/>
          <w:lang w:eastAsia="en-GB"/>
        </w:rPr>
      </w:pPr>
      <w:r w:rsidRPr="00A1297A">
        <w:rPr>
          <w:rFonts w:eastAsia="Times New Roman" w:cstheme="minorHAnsi"/>
          <w:color w:val="000000"/>
          <w:lang w:eastAsia="en-GB"/>
        </w:rPr>
        <w:t>·        the importance of using the outdoor learning environment and its impact on well-being and learning</w:t>
      </w:r>
      <w:r w:rsidR="0081516E">
        <w:rPr>
          <w:rFonts w:eastAsia="Times New Roman" w:cstheme="minorHAnsi"/>
          <w:color w:val="333333"/>
          <w:lang w:eastAsia="en-GB"/>
        </w:rPr>
        <w:t xml:space="preserve">    </w:t>
      </w:r>
    </w:p>
    <w:p w:rsidR="00A1297A" w:rsidRPr="00A1297A" w:rsidRDefault="0081516E" w:rsidP="0081516E">
      <w:pPr>
        <w:shd w:val="clear" w:color="auto" w:fill="FFFFFF"/>
        <w:spacing w:after="0" w:line="240" w:lineRule="auto"/>
        <w:ind w:left="397" w:hanging="360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 xml:space="preserve">         </w:t>
      </w:r>
      <w:r w:rsidR="00A1297A" w:rsidRPr="00A1297A">
        <w:rPr>
          <w:rFonts w:eastAsia="Times New Roman" w:cstheme="minorHAnsi"/>
          <w:color w:val="000000"/>
          <w:lang w:eastAsia="en-GB"/>
        </w:rPr>
        <w:t>engagement and attainment regardless of your space</w:t>
      </w:r>
    </w:p>
    <w:p w:rsidR="00A1297A" w:rsidRPr="00A1297A" w:rsidRDefault="00A1297A" w:rsidP="00A1297A">
      <w:pPr>
        <w:shd w:val="clear" w:color="auto" w:fill="FFFFFF"/>
        <w:spacing w:after="0" w:line="240" w:lineRule="auto"/>
        <w:ind w:left="397" w:hanging="360"/>
        <w:rPr>
          <w:rFonts w:eastAsia="Times New Roman" w:cstheme="minorHAnsi"/>
          <w:color w:val="333333"/>
          <w:lang w:eastAsia="en-GB"/>
        </w:rPr>
      </w:pPr>
      <w:r w:rsidRPr="00A1297A">
        <w:rPr>
          <w:rFonts w:eastAsia="Times New Roman" w:cstheme="minorHAnsi"/>
          <w:color w:val="000000"/>
          <w:lang w:eastAsia="en-GB"/>
        </w:rPr>
        <w:t>·        risk management (for adults and children)</w:t>
      </w:r>
    </w:p>
    <w:p w:rsidR="00A1297A" w:rsidRPr="00A1297A" w:rsidRDefault="00A1297A" w:rsidP="00A1297A">
      <w:pPr>
        <w:shd w:val="clear" w:color="auto" w:fill="FFFFFF"/>
        <w:spacing w:after="0" w:line="240" w:lineRule="auto"/>
        <w:ind w:left="397" w:hanging="360"/>
        <w:rPr>
          <w:rFonts w:eastAsia="Times New Roman" w:cstheme="minorHAnsi"/>
          <w:color w:val="333333"/>
          <w:lang w:eastAsia="en-GB"/>
        </w:rPr>
      </w:pPr>
      <w:r w:rsidRPr="00A1297A">
        <w:rPr>
          <w:rFonts w:eastAsia="Times New Roman" w:cstheme="minorHAnsi"/>
          <w:color w:val="000000"/>
          <w:lang w:eastAsia="en-GB"/>
        </w:rPr>
        <w:t>·        planning for outdoor learning</w:t>
      </w:r>
    </w:p>
    <w:p w:rsidR="00A1297A" w:rsidRDefault="00A1297A" w:rsidP="00A1297A">
      <w:pPr>
        <w:shd w:val="clear" w:color="auto" w:fill="FFFFFF"/>
        <w:spacing w:after="0" w:line="240" w:lineRule="auto"/>
        <w:ind w:left="397" w:hanging="360"/>
        <w:rPr>
          <w:rFonts w:eastAsia="Times New Roman" w:cstheme="minorHAnsi"/>
          <w:color w:val="000000"/>
          <w:lang w:eastAsia="en-GB"/>
        </w:rPr>
      </w:pPr>
      <w:r w:rsidRPr="00A1297A">
        <w:rPr>
          <w:rFonts w:eastAsia="Times New Roman" w:cstheme="minorHAnsi"/>
          <w:color w:val="000000"/>
          <w:lang w:eastAsia="en-GB"/>
        </w:rPr>
        <w:t>·        how effective use of the outdoors can ensure that children are developing t</w:t>
      </w:r>
      <w:r>
        <w:rPr>
          <w:rFonts w:eastAsia="Times New Roman" w:cstheme="minorHAnsi"/>
          <w:color w:val="000000"/>
          <w:lang w:eastAsia="en-GB"/>
        </w:rPr>
        <w:t xml:space="preserve">he characteristics of effective  </w:t>
      </w:r>
    </w:p>
    <w:p w:rsidR="00A1297A" w:rsidRPr="00A1297A" w:rsidRDefault="00A1297A" w:rsidP="00A1297A">
      <w:pPr>
        <w:shd w:val="clear" w:color="auto" w:fill="FFFFFF"/>
        <w:spacing w:after="0" w:line="240" w:lineRule="auto"/>
        <w:ind w:left="397" w:hanging="360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         l</w:t>
      </w:r>
      <w:r w:rsidRPr="00A1297A">
        <w:rPr>
          <w:rFonts w:eastAsia="Times New Roman" w:cstheme="minorHAnsi"/>
          <w:color w:val="000000"/>
          <w:lang w:eastAsia="en-GB"/>
        </w:rPr>
        <w:t>earning</w:t>
      </w:r>
    </w:p>
    <w:p w:rsidR="00A1297A" w:rsidRPr="00A1297A" w:rsidRDefault="00A1297A" w:rsidP="00A1297A">
      <w:pPr>
        <w:shd w:val="clear" w:color="auto" w:fill="FFFFFF"/>
        <w:spacing w:after="0" w:line="240" w:lineRule="auto"/>
        <w:ind w:left="397" w:hanging="360"/>
        <w:rPr>
          <w:rFonts w:eastAsia="Times New Roman" w:cstheme="minorHAnsi"/>
          <w:color w:val="333333"/>
          <w:lang w:eastAsia="en-GB"/>
        </w:rPr>
      </w:pPr>
      <w:r w:rsidRPr="00A1297A">
        <w:rPr>
          <w:rFonts w:eastAsia="Times New Roman" w:cstheme="minorHAnsi"/>
          <w:color w:val="000000"/>
          <w:lang w:eastAsia="en-GB"/>
        </w:rPr>
        <w:t>·        the concept of active learning in an outdoor space</w:t>
      </w:r>
    </w:p>
    <w:p w:rsidR="00DA11F1" w:rsidRDefault="00A1297A" w:rsidP="00A1297A">
      <w:pPr>
        <w:shd w:val="clear" w:color="auto" w:fill="FFFFFF"/>
        <w:spacing w:after="0" w:line="240" w:lineRule="auto"/>
        <w:ind w:left="397" w:hanging="360"/>
        <w:rPr>
          <w:rFonts w:eastAsia="Times New Roman" w:cstheme="minorHAnsi"/>
          <w:color w:val="000000"/>
          <w:lang w:eastAsia="en-GB"/>
        </w:rPr>
      </w:pPr>
      <w:r w:rsidRPr="00A1297A">
        <w:rPr>
          <w:rFonts w:eastAsia="Times New Roman" w:cstheme="minorHAnsi"/>
          <w:color w:val="000000"/>
          <w:lang w:eastAsia="en-GB"/>
        </w:rPr>
        <w:t>·        </w:t>
      </w:r>
      <w:r w:rsidR="00DA11F1">
        <w:rPr>
          <w:rFonts w:eastAsia="Times New Roman" w:cstheme="minorHAnsi"/>
          <w:color w:val="000000"/>
          <w:lang w:eastAsia="en-GB"/>
        </w:rPr>
        <w:t>how practitioners</w:t>
      </w:r>
      <w:r w:rsidRPr="00A1297A">
        <w:rPr>
          <w:rFonts w:eastAsia="Times New Roman" w:cstheme="minorHAnsi"/>
          <w:color w:val="000000"/>
          <w:lang w:eastAsia="en-GB"/>
        </w:rPr>
        <w:t xml:space="preserve"> can encourage children to use their higher order thinking skills to be creative </w:t>
      </w:r>
    </w:p>
    <w:p w:rsidR="00A1297A" w:rsidRPr="00A1297A" w:rsidRDefault="00DA11F1" w:rsidP="00DA11F1">
      <w:pPr>
        <w:shd w:val="clear" w:color="auto" w:fill="FFFFFF"/>
        <w:spacing w:after="0" w:line="240" w:lineRule="auto"/>
        <w:ind w:left="397" w:hanging="36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         </w:t>
      </w:r>
      <w:r w:rsidR="00A1297A" w:rsidRPr="00A1297A">
        <w:rPr>
          <w:rFonts w:eastAsia="Times New Roman" w:cstheme="minorHAnsi"/>
          <w:color w:val="000000"/>
          <w:lang w:eastAsia="en-GB"/>
        </w:rPr>
        <w:t>and critical thinkers</w:t>
      </w:r>
    </w:p>
    <w:p w:rsidR="00A1297A" w:rsidRPr="00A1297A" w:rsidRDefault="00A1297A" w:rsidP="00A1297A">
      <w:pPr>
        <w:shd w:val="clear" w:color="auto" w:fill="FFFFFF"/>
        <w:spacing w:after="0" w:line="240" w:lineRule="auto"/>
        <w:ind w:left="397" w:hanging="360"/>
        <w:rPr>
          <w:rFonts w:eastAsia="Times New Roman" w:cstheme="minorHAnsi"/>
          <w:color w:val="333333"/>
          <w:lang w:eastAsia="en-GB"/>
        </w:rPr>
      </w:pPr>
      <w:r w:rsidRPr="00A1297A">
        <w:rPr>
          <w:rFonts w:eastAsia="Times New Roman" w:cstheme="minorHAnsi"/>
          <w:color w:val="000000"/>
          <w:lang w:eastAsia="en-GB"/>
        </w:rPr>
        <w:t>·        lots of examples of effective outdoor provision</w:t>
      </w:r>
    </w:p>
    <w:p w:rsidR="00A1297A" w:rsidRPr="00DA11F1" w:rsidRDefault="00BC0D32" w:rsidP="00A1297A">
      <w:pPr>
        <w:rPr>
          <w:sz w:val="16"/>
          <w:szCs w:val="16"/>
        </w:rPr>
      </w:pP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57151</wp:posOffset>
                </wp:positionV>
                <wp:extent cx="6972300" cy="18478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847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0D32" w:rsidRDefault="00BC0D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.75pt;margin-top:4.5pt;width:549pt;height:14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U2rgIAAPIFAAAOAAAAZHJzL2Uyb0RvYy54bWysVFtP2zAUfp+0/2D5faQthZaKFHUgpkkM&#10;0MrEs+vYNMKxPdtt0v36fXbSCzBNYtpLcnzu5zuX84umUmQtnC+Nzmn/qEeJ0NwUpX7K6Y+H609j&#10;SnxgumDKaJHTjfD0Yvrxw3ltJ2JglkYVwhE40X5S25wuQ7CTLPN8KSrmj4wVGkJpXMUCnu4pKxyr&#10;4b1S2aDXO81q4wrrDBfeg3vVCuk0+ZdS8HAnpReBqJwit5C+Ln0X8ZtNz9nkyTG7LHmXBvuHLCpW&#10;agTdubpigZGVK9+4qkrujDcyHHFTZUbKkotUA6rp915VM18yK1ItAMfbHUz+/7nlt+t7R8oipyNK&#10;NKvQogfRBPLZNGQU0amtn0BpbqEWGrDR5S3fgxmLbqSr4h/lEMiB82aHbXTGwTw9Gw2OexBxyPrj&#10;4Wh8ktDP9ubW+fBFmIpEIqcOzUuYsvWND0gFqluVGM0bVRbXpVLpEQdGXCpH1gytZpwLHfrJXK2q&#10;b6Zo+RgZ5JCaDjZGo2WPt2yESKMXPaWAL4IoTWpUcozM3yQQM9uFXyjGn2OY6G+fJl5KR0uRJrOr&#10;KiLcIpmosFEi6ij9XUh0JgH6lxLbKEk7akkA8h7DTn+f1XuM2zpgkSIbHXbGVamNa1F62ZniOY0P&#10;oJCtPkA6qDuSoVk0qCqSC1NsMHjOtIvrLb8uAfQN8+GeOWwqBgrXJ9zhI5VBd0xHUbI07tef+FEf&#10;CwQpJTU2P6f+54o5QYn6qrFaZ/3hMJ6K9BiejAZ4uEPJ4lCiV9WlwcT1cecsT2TUD2pLSmeqRxyp&#10;WYwKEdMcsXMatuRlaO8RjhwXs1lSwnGwLNzoueXRdYQ3DthD88ic7fYjYLVuzfZGsMmrNWl1o6U2&#10;s1Uwskw7tEe1Ax6HJc1pdwTj5Tp8J639qZ7+BgAA//8DAFBLAwQUAAYACAAAACEAoGDz694AAAAK&#10;AQAADwAAAGRycy9kb3ducmV2LnhtbEyPwU7DMBBE70j8g7VI3Fo7VJQ0jVNBBaeemiJxdWOTRLXX&#10;ke2mga9ne6LHnRnNvik3k7NsNCH2HiVkcwHMYON1j62Ez8PHLAcWk0KtrEcj4cdE2FT3d6UqtL/g&#10;3ox1ahmVYCyUhC6loeA8Np1xKs79YJC8bx+cSnSGluugLlTuLH8SYsmd6pE+dGow2840p/rsJOxq&#10;/vt+2PnlYF3+FbL9YnzbopSPD9PrGlgyU/oPwxWf0KEipqM/o47MSphlq2eKSljRpKsvXnISjhIW&#10;QgjgVclvJ1R/AAAA//8DAFBLAQItABQABgAIAAAAIQC2gziS/gAAAOEBAAATAAAAAAAAAAAAAAAA&#10;AAAAAABbQ29udGVudF9UeXBlc10ueG1sUEsBAi0AFAAGAAgAAAAhADj9If/WAAAAlAEAAAsAAAAA&#10;AAAAAAAAAAAALwEAAF9yZWxzLy5yZWxzUEsBAi0AFAAGAAgAAAAhAL+QNTauAgAA8gUAAA4AAAAA&#10;AAAAAAAAAAAALgIAAGRycy9lMm9Eb2MueG1sUEsBAi0AFAAGAAgAAAAhAKBg8+veAAAACgEAAA8A&#10;AAAAAAAAAAAAAAAACAUAAGRycy9kb3ducmV2LnhtbFBLBQYAAAAABAAEAPMAAAATBgAAAAA=&#10;" fillcolor="#deeaf6 [660]" strokeweight=".5pt">
                <v:textbox>
                  <w:txbxContent>
                    <w:p w:rsidR="00BC0D32" w:rsidRDefault="00BC0D32"/>
                  </w:txbxContent>
                </v:textbox>
              </v:shape>
            </w:pict>
          </mc:Fallback>
        </mc:AlternateContent>
      </w:r>
    </w:p>
    <w:p w:rsidR="00DA11F1" w:rsidRPr="00BC0D32" w:rsidRDefault="00DA11F1" w:rsidP="00DA11F1">
      <w:pPr>
        <w:spacing w:after="0" w:line="240" w:lineRule="auto"/>
        <w:rPr>
          <w:b/>
        </w:rPr>
      </w:pPr>
      <w:r w:rsidRPr="00BC0D32"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5648325</wp:posOffset>
            </wp:positionH>
            <wp:positionV relativeFrom="paragraph">
              <wp:posOffset>9525</wp:posOffset>
            </wp:positionV>
            <wp:extent cx="1171575" cy="1428750"/>
            <wp:effectExtent l="0" t="0" r="0" b="0"/>
            <wp:wrapTight wrapText="bothSides">
              <wp:wrapPolygon edited="0">
                <wp:start x="10185" y="0"/>
                <wp:lineTo x="3512" y="2592"/>
                <wp:lineTo x="3161" y="6048"/>
                <wp:lineTo x="9132" y="9216"/>
                <wp:lineTo x="1405" y="10944"/>
                <wp:lineTo x="0" y="11520"/>
                <wp:lineTo x="1054" y="14400"/>
                <wp:lineTo x="9132" y="18432"/>
                <wp:lineTo x="3863" y="19296"/>
                <wp:lineTo x="3863" y="20448"/>
                <wp:lineTo x="16156" y="21312"/>
                <wp:lineTo x="17912" y="21312"/>
                <wp:lineTo x="19668" y="21312"/>
                <wp:lineTo x="20722" y="19872"/>
                <wp:lineTo x="20722" y="17568"/>
                <wp:lineTo x="19317" y="16128"/>
                <wp:lineTo x="15454" y="13824"/>
                <wp:lineTo x="16507" y="12672"/>
                <wp:lineTo x="15805" y="11232"/>
                <wp:lineTo x="13346" y="9216"/>
                <wp:lineTo x="15454" y="9216"/>
                <wp:lineTo x="17912" y="6336"/>
                <wp:lineTo x="17912" y="3744"/>
                <wp:lineTo x="15102" y="864"/>
                <wp:lineTo x="12644" y="0"/>
                <wp:lineTo x="10185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listai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0D32">
        <w:rPr>
          <w:b/>
        </w:rPr>
        <w:t>Cost per person:</w:t>
      </w:r>
      <w:r w:rsidRPr="00BC0D32">
        <w:rPr>
          <w:b/>
        </w:rPr>
        <w:tab/>
        <w:t xml:space="preserve">£100 for Alliance Member Schools </w:t>
      </w:r>
    </w:p>
    <w:p w:rsidR="00DA11F1" w:rsidRPr="00BC0D32" w:rsidRDefault="00DA11F1" w:rsidP="00DA11F1">
      <w:pPr>
        <w:spacing w:after="0" w:line="240" w:lineRule="auto"/>
        <w:rPr>
          <w:b/>
        </w:rPr>
      </w:pPr>
      <w:r w:rsidRPr="00BC0D32">
        <w:rPr>
          <w:b/>
        </w:rPr>
        <w:t xml:space="preserve">                              </w:t>
      </w:r>
      <w:r w:rsidRPr="00BC0D32">
        <w:rPr>
          <w:b/>
        </w:rPr>
        <w:tab/>
        <w:t>£120 early bird bookings (made prior to 12 July 2019)</w:t>
      </w:r>
    </w:p>
    <w:p w:rsidR="00DA11F1" w:rsidRPr="00BC0D32" w:rsidRDefault="00DA11F1" w:rsidP="00DA11F1">
      <w:pPr>
        <w:spacing w:after="0" w:line="240" w:lineRule="auto"/>
        <w:rPr>
          <w:b/>
        </w:rPr>
      </w:pPr>
      <w:r w:rsidRPr="00BC0D32">
        <w:rPr>
          <w:b/>
        </w:rPr>
        <w:tab/>
      </w:r>
      <w:r w:rsidRPr="00BC0D32">
        <w:rPr>
          <w:b/>
        </w:rPr>
        <w:tab/>
      </w:r>
      <w:r w:rsidRPr="00BC0D32">
        <w:rPr>
          <w:b/>
        </w:rPr>
        <w:tab/>
        <w:t>£140 bookings made after 12 July 2019</w:t>
      </w:r>
    </w:p>
    <w:p w:rsidR="00DA11F1" w:rsidRPr="00BC0D32" w:rsidRDefault="00DA11F1" w:rsidP="00DA11F1">
      <w:pPr>
        <w:spacing w:after="0" w:line="240" w:lineRule="auto"/>
        <w:rPr>
          <w:b/>
        </w:rPr>
      </w:pPr>
    </w:p>
    <w:p w:rsidR="00DA11F1" w:rsidRPr="00BC0D32" w:rsidRDefault="00DA11F1" w:rsidP="00DA11F1">
      <w:pPr>
        <w:spacing w:after="0" w:line="240" w:lineRule="auto"/>
        <w:rPr>
          <w:b/>
        </w:rPr>
      </w:pPr>
      <w:r w:rsidRPr="00BC0D32">
        <w:rPr>
          <w:b/>
        </w:rPr>
        <w:t>Cost includes refreshments, lunch and a ‘goody bag’</w:t>
      </w:r>
    </w:p>
    <w:p w:rsidR="00DA11F1" w:rsidRPr="00DA11F1" w:rsidRDefault="00DA11F1" w:rsidP="00DA11F1">
      <w:pPr>
        <w:spacing w:after="0" w:line="240" w:lineRule="auto"/>
        <w:rPr>
          <w:b/>
        </w:rPr>
      </w:pPr>
    </w:p>
    <w:p w:rsidR="00A1297A" w:rsidRDefault="00DA11F1" w:rsidP="00DA11F1">
      <w:pPr>
        <w:spacing w:after="0" w:line="240" w:lineRule="auto"/>
        <w:rPr>
          <w:b/>
        </w:rPr>
      </w:pPr>
      <w:r w:rsidRPr="00DA11F1">
        <w:rPr>
          <w:b/>
        </w:rPr>
        <w:t xml:space="preserve">Bookings: Please contact Katie Cresswell at Alfreton Nursery School Teaching School Alliance on 01773 520031 or </w:t>
      </w:r>
      <w:hyperlink r:id="rId7" w:history="1">
        <w:r w:rsidRPr="0061540D">
          <w:rPr>
            <w:rStyle w:val="Hyperlink"/>
            <w:b/>
          </w:rPr>
          <w:t>katie.cresswell@alfreton.derbyshire.sch.uk</w:t>
        </w:r>
      </w:hyperlink>
    </w:p>
    <w:p w:rsidR="00DA11F1" w:rsidRPr="00DA11F1" w:rsidRDefault="00DA11F1" w:rsidP="00DA11F1">
      <w:pPr>
        <w:spacing w:after="0" w:line="240" w:lineRule="auto"/>
        <w:jc w:val="center"/>
        <w:rPr>
          <w:b/>
          <w:sz w:val="28"/>
          <w:szCs w:val="28"/>
        </w:rPr>
      </w:pPr>
      <w:r w:rsidRPr="00DA11F1">
        <w:rPr>
          <w:b/>
          <w:sz w:val="28"/>
          <w:szCs w:val="28"/>
        </w:rPr>
        <w:lastRenderedPageBreak/>
        <w:t>Alistair Bryce-Clegg</w:t>
      </w:r>
    </w:p>
    <w:p w:rsidR="00DA11F1" w:rsidRDefault="00DA11F1" w:rsidP="00DA11F1">
      <w:pPr>
        <w:spacing w:after="0" w:line="240" w:lineRule="auto"/>
        <w:rPr>
          <w:b/>
        </w:rPr>
      </w:pPr>
    </w:p>
    <w:p w:rsidR="00DA11F1" w:rsidRDefault="00DA11F1" w:rsidP="00DA11F1">
      <w:pPr>
        <w:spacing w:after="0" w:line="240" w:lineRule="auto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40005</wp:posOffset>
            </wp:positionV>
            <wp:extent cx="2124075" cy="2822301"/>
            <wp:effectExtent l="0" t="0" r="0" b="0"/>
            <wp:wrapTight wrapText="bothSides">
              <wp:wrapPolygon edited="0">
                <wp:start x="0" y="0"/>
                <wp:lineTo x="0" y="21435"/>
                <wp:lineTo x="21309" y="21435"/>
                <wp:lineTo x="2130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istair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822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1F1" w:rsidRDefault="00DA11F1" w:rsidP="00DA11F1">
      <w:pPr>
        <w:spacing w:after="0" w:line="240" w:lineRule="auto"/>
        <w:rPr>
          <w:b/>
        </w:rPr>
      </w:pPr>
    </w:p>
    <w:p w:rsidR="00DA11F1" w:rsidRDefault="00DA11F1" w:rsidP="00DA11F1">
      <w:pPr>
        <w:spacing w:after="0" w:line="240" w:lineRule="auto"/>
        <w:rPr>
          <w:b/>
        </w:rPr>
      </w:pPr>
    </w:p>
    <w:p w:rsidR="00DA11F1" w:rsidRDefault="00DA11F1" w:rsidP="00DA11F1">
      <w:pPr>
        <w:spacing w:after="0" w:line="240" w:lineRule="auto"/>
        <w:rPr>
          <w:b/>
        </w:rPr>
      </w:pPr>
    </w:p>
    <w:p w:rsidR="00DA11F1" w:rsidRDefault="00DA11F1" w:rsidP="00DA11F1">
      <w:pPr>
        <w:spacing w:after="0" w:line="240" w:lineRule="auto"/>
        <w:rPr>
          <w:b/>
        </w:rPr>
      </w:pPr>
    </w:p>
    <w:p w:rsidR="00DA11F1" w:rsidRDefault="00DA11F1" w:rsidP="00DA11F1">
      <w:pPr>
        <w:spacing w:after="0" w:line="240" w:lineRule="auto"/>
        <w:rPr>
          <w:b/>
        </w:rPr>
      </w:pPr>
    </w:p>
    <w:p w:rsidR="00DA11F1" w:rsidRDefault="00DA11F1" w:rsidP="00DA11F1">
      <w:pPr>
        <w:spacing w:after="0" w:line="240" w:lineRule="auto"/>
        <w:rPr>
          <w:b/>
        </w:rPr>
      </w:pPr>
    </w:p>
    <w:p w:rsidR="00DA11F1" w:rsidRDefault="00DA11F1" w:rsidP="00DA11F1">
      <w:pPr>
        <w:pStyle w:val="NormalWeb"/>
        <w:spacing w:before="0" w:before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DA11F1" w:rsidRDefault="00DA11F1" w:rsidP="00DA11F1">
      <w:pPr>
        <w:pStyle w:val="NormalWeb"/>
        <w:spacing w:before="0" w:before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DA11F1" w:rsidRDefault="00DA11F1" w:rsidP="00DA11F1">
      <w:pPr>
        <w:pStyle w:val="NormalWeb"/>
        <w:spacing w:before="0" w:before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DA11F1" w:rsidRDefault="00DA11F1" w:rsidP="00DA11F1">
      <w:pPr>
        <w:pStyle w:val="NormalWeb"/>
        <w:spacing w:before="0" w:before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DA11F1" w:rsidRDefault="00DA11F1" w:rsidP="00DA11F1">
      <w:pPr>
        <w:pStyle w:val="NormalWeb"/>
        <w:spacing w:before="0" w:before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DA11F1" w:rsidRPr="00DA11F1" w:rsidRDefault="00DA11F1" w:rsidP="00DA11F1">
      <w:pPr>
        <w:pStyle w:val="NormalWeb"/>
        <w:spacing w:before="0" w:before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DA11F1">
        <w:rPr>
          <w:rFonts w:asciiTheme="minorHAnsi" w:hAnsiTheme="minorHAnsi" w:cstheme="minorHAnsi"/>
          <w:color w:val="000000"/>
          <w:sz w:val="28"/>
          <w:szCs w:val="28"/>
        </w:rPr>
        <w:t>After teaching in a number of schools in Manchester and Trafford I became Head teacher of three-form entry Infant school and Early Years Unit in Cheshire where I spent 10 happy years.</w:t>
      </w:r>
    </w:p>
    <w:p w:rsidR="00DA11F1" w:rsidRPr="00DA11F1" w:rsidRDefault="00DA11F1" w:rsidP="00DA11F1">
      <w:pPr>
        <w:pStyle w:val="NormalWeb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DA11F1">
        <w:rPr>
          <w:rFonts w:asciiTheme="minorHAnsi" w:hAnsiTheme="minorHAnsi" w:cstheme="minorHAnsi"/>
          <w:color w:val="000000"/>
          <w:sz w:val="28"/>
          <w:szCs w:val="28"/>
        </w:rPr>
        <w:t>Towards the end of this time I established a consultancy career specialising in the education of children in the Early Years and left headship in 2009 to set up ABC Does…</w:t>
      </w:r>
    </w:p>
    <w:p w:rsidR="00DA11F1" w:rsidRPr="00DA11F1" w:rsidRDefault="00DA11F1" w:rsidP="00DA11F1">
      <w:pPr>
        <w:pStyle w:val="NormalWeb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DA11F1">
        <w:rPr>
          <w:rFonts w:asciiTheme="minorHAnsi" w:hAnsiTheme="minorHAnsi" w:cstheme="minorHAnsi"/>
          <w:color w:val="000000"/>
          <w:sz w:val="28"/>
          <w:szCs w:val="28"/>
        </w:rPr>
        <w:t>Most of my time is spent working with practitioners in individual settings or as part of larger projects with various Local Authorities. I also run conferences and deliver keynotes both nationally and internationally.</w:t>
      </w:r>
    </w:p>
    <w:p w:rsidR="00DA11F1" w:rsidRPr="00DA11F1" w:rsidRDefault="00DA11F1" w:rsidP="00DA11F1">
      <w:pPr>
        <w:pStyle w:val="NormalWeb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DA11F1">
        <w:rPr>
          <w:rFonts w:asciiTheme="minorHAnsi" w:hAnsiTheme="minorHAnsi" w:cstheme="minorHAnsi"/>
          <w:color w:val="000000"/>
          <w:sz w:val="28"/>
          <w:szCs w:val="28"/>
        </w:rPr>
        <w:t>I’ve written for various magazines and other publications and working with Bloomsbury have published over 20 books.</w:t>
      </w:r>
    </w:p>
    <w:p w:rsidR="00DA11F1" w:rsidRDefault="00DA11F1" w:rsidP="00DA11F1">
      <w:pPr>
        <w:pStyle w:val="NormalWeb"/>
        <w:spacing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DA11F1">
        <w:rPr>
          <w:rFonts w:asciiTheme="minorHAnsi" w:hAnsiTheme="minorHAnsi" w:cstheme="minorHAnsi"/>
          <w:color w:val="000000"/>
          <w:sz w:val="28"/>
          <w:szCs w:val="28"/>
        </w:rPr>
        <w:t>I’m passionate about inspiring children to reach their potential and equipping practitioners with the skills and enthusiasm to achieve this.</w:t>
      </w:r>
    </w:p>
    <w:p w:rsidR="00DA11F1" w:rsidRDefault="00DA11F1" w:rsidP="00DA11F1">
      <w:pPr>
        <w:pStyle w:val="NormalWeb"/>
        <w:spacing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DA11F1" w:rsidRDefault="00DA11F1" w:rsidP="00DA11F1">
      <w:pPr>
        <w:pStyle w:val="NormalWeb"/>
        <w:spacing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DA11F1" w:rsidRPr="00BC0D32" w:rsidRDefault="00DA11F1" w:rsidP="00DA11F1">
      <w:pPr>
        <w:pStyle w:val="NormalWeb"/>
        <w:spacing w:after="0" w:afterAutospacing="0"/>
        <w:jc w:val="center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  <w:r w:rsidRPr="00BC0D32">
        <w:rPr>
          <w:rFonts w:asciiTheme="minorHAnsi" w:hAnsiTheme="minorHAnsi" w:cstheme="minorHAnsi"/>
          <w:b/>
          <w:i/>
          <w:color w:val="000000"/>
          <w:sz w:val="28"/>
          <w:szCs w:val="28"/>
        </w:rPr>
        <w:t>Alfreton Nursery School Teaching School Alliance looks forward to welcoming you to this year’s conference which is proudly sponsored by Cosy</w:t>
      </w:r>
    </w:p>
    <w:p w:rsidR="00DA11F1" w:rsidRPr="00DA11F1" w:rsidRDefault="00DA11F1" w:rsidP="00DA11F1">
      <w:pPr>
        <w:pStyle w:val="NormalWeb"/>
        <w:spacing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076325" cy="1083697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s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482" cy="109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1F1" w:rsidRPr="00DA11F1" w:rsidRDefault="00DA11F1" w:rsidP="00DA11F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sectPr w:rsidR="00DA11F1" w:rsidRPr="00DA11F1" w:rsidSect="00A129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7A"/>
    <w:rsid w:val="000F3689"/>
    <w:rsid w:val="0081516E"/>
    <w:rsid w:val="009B3539"/>
    <w:rsid w:val="00A1297A"/>
    <w:rsid w:val="00BC0D32"/>
    <w:rsid w:val="00D17B6C"/>
    <w:rsid w:val="00DA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C0FB8-F9B0-4932-A5D8-1D5EF55F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29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97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1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A11F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katie.cresswell@alfreton.derbyshir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Cresswell</dc:creator>
  <cp:keywords/>
  <dc:description/>
  <cp:lastModifiedBy>Katie Cresswell</cp:lastModifiedBy>
  <cp:revision>4</cp:revision>
  <cp:lastPrinted>2019-06-25T13:20:00Z</cp:lastPrinted>
  <dcterms:created xsi:type="dcterms:W3CDTF">2019-06-25T12:57:00Z</dcterms:created>
  <dcterms:modified xsi:type="dcterms:W3CDTF">2019-06-26T09:29:00Z</dcterms:modified>
</cp:coreProperties>
</file>