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113AE" w14:textId="4A0DADB9" w:rsidR="00A23725" w:rsidRDefault="00B51D02" w:rsidP="00A23725">
      <w:pPr>
        <w:jc w:val="center"/>
        <w:rPr>
          <w:rFonts w:eastAsiaTheme="majorEastAsia" w:cs="Arial"/>
          <w:color w:val="000000" w:themeColor="text1"/>
          <w:sz w:val="72"/>
          <w:szCs w:val="72"/>
          <w:lang w:eastAsia="ja-JP"/>
        </w:rPr>
      </w:pPr>
      <w:r>
        <w:rPr>
          <w:rFonts w:eastAsiaTheme="majorEastAsia" w:cs="Arial"/>
          <w:noProof/>
          <w:color w:val="000000" w:themeColor="text1"/>
          <w:sz w:val="72"/>
          <w:szCs w:val="72"/>
          <w:lang w:eastAsia="en-GB"/>
        </w:rPr>
        <w:drawing>
          <wp:anchor distT="0" distB="0" distL="114300" distR="114300" simplePos="0" relativeHeight="251687424" behindDoc="1" locked="0" layoutInCell="1" allowOverlap="1" wp14:anchorId="16AAAAD7" wp14:editId="1BEE2B6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81810" cy="1756410"/>
            <wp:effectExtent l="0" t="0" r="8890" b="0"/>
            <wp:wrapTight wrapText="bothSides">
              <wp:wrapPolygon edited="0">
                <wp:start x="0" y="0"/>
                <wp:lineTo x="0" y="21319"/>
                <wp:lineTo x="21477" y="21319"/>
                <wp:lineTo x="2147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lfreton Nursery School Logo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59B2" w14:textId="77777777" w:rsidR="00B51D02" w:rsidRDefault="00B51D02" w:rsidP="00A23725">
      <w:pPr>
        <w:jc w:val="center"/>
        <w:rPr>
          <w:rFonts w:eastAsiaTheme="minorEastAsia"/>
          <w:sz w:val="72"/>
          <w:szCs w:val="72"/>
          <w:lang w:val="en-US" w:eastAsia="ja-JP"/>
        </w:rPr>
      </w:pPr>
    </w:p>
    <w:p w14:paraId="7EA4B776" w14:textId="77777777" w:rsidR="00B51D02" w:rsidRDefault="00B51D02" w:rsidP="00A23725">
      <w:pPr>
        <w:jc w:val="center"/>
        <w:rPr>
          <w:rFonts w:eastAsiaTheme="minorEastAsia"/>
          <w:sz w:val="72"/>
          <w:szCs w:val="72"/>
          <w:lang w:val="en-US" w:eastAsia="ja-JP"/>
        </w:rPr>
      </w:pPr>
    </w:p>
    <w:p w14:paraId="38FCD001" w14:textId="75DD68E2" w:rsidR="00A23725" w:rsidRPr="00F165AD" w:rsidRDefault="000E1649" w:rsidP="00A23725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  <w:r>
        <w:rPr>
          <w:rFonts w:eastAsiaTheme="minorEastAsia"/>
          <w:sz w:val="72"/>
          <w:szCs w:val="72"/>
          <w:lang w:val="en-US" w:eastAsia="ja-JP"/>
        </w:rPr>
        <w:t>Drug and Alcohol</w:t>
      </w:r>
      <w:r w:rsidRPr="005D4B38">
        <w:rPr>
          <w:rFonts w:eastAsiaTheme="minorEastAsia"/>
          <w:sz w:val="72"/>
          <w:szCs w:val="72"/>
          <w:lang w:val="en-US" w:eastAsia="ja-JP"/>
        </w:rPr>
        <w:t xml:space="preserve"> </w:t>
      </w:r>
      <w:r w:rsidR="00A23725">
        <w:rPr>
          <w:rFonts w:eastAsiaTheme="majorEastAsia" w:cs="Arial"/>
          <w:color w:val="000000" w:themeColor="text1"/>
          <w:sz w:val="72"/>
          <w:szCs w:val="80"/>
          <w:lang w:val="en-US" w:eastAsia="ja-JP"/>
        </w:rPr>
        <w:t>Policy</w:t>
      </w:r>
    </w:p>
    <w:p w14:paraId="55C48F61" w14:textId="340EDD17" w:rsidR="00A23725" w:rsidRDefault="00A23725" w:rsidP="00A23725">
      <w:pPr>
        <w:jc w:val="center"/>
        <w:rPr>
          <w:rFonts w:eastAsiaTheme="majorEastAsia" w:cs="Arial"/>
          <w:color w:val="5F5F5F" w:themeColor="accent1" w:themeShade="BF"/>
          <w:sz w:val="80"/>
          <w:szCs w:val="80"/>
          <w:lang w:val="en-US" w:eastAsia="ja-JP"/>
        </w:rPr>
      </w:pPr>
    </w:p>
    <w:p w14:paraId="70BD4DFB" w14:textId="77777777" w:rsidR="00A23725" w:rsidRDefault="00A23725" w:rsidP="00A23725">
      <w:pPr>
        <w:jc w:val="center"/>
        <w:rPr>
          <w:rFonts w:eastAsiaTheme="majorEastAsia" w:cs="Arial"/>
          <w:color w:val="5F5F5F" w:themeColor="accent1" w:themeShade="BF"/>
          <w:sz w:val="80"/>
          <w:szCs w:val="80"/>
          <w:lang w:val="en-US" w:eastAsia="ja-JP"/>
        </w:rPr>
      </w:pPr>
    </w:p>
    <w:p w14:paraId="29659CE8" w14:textId="77777777" w:rsidR="00A23725" w:rsidRDefault="00A23725" w:rsidP="00A23725">
      <w:pPr>
        <w:jc w:val="center"/>
        <w:rPr>
          <w:rFonts w:eastAsiaTheme="majorEastAsia" w:cs="Arial"/>
          <w:color w:val="5F5F5F" w:themeColor="accent1" w:themeShade="BF"/>
          <w:sz w:val="80"/>
          <w:szCs w:val="80"/>
          <w:lang w:val="en-US" w:eastAsia="ja-JP"/>
        </w:rPr>
      </w:pPr>
    </w:p>
    <w:p w14:paraId="3A413A89" w14:textId="16EE14EC" w:rsidR="00A23725" w:rsidRDefault="00A23725" w:rsidP="00A23725">
      <w:pPr>
        <w:rPr>
          <w:rFonts w:eastAsiaTheme="majorEastAsia" w:cs="Arial"/>
          <w:sz w:val="80"/>
          <w:szCs w:val="80"/>
          <w:lang w:val="en-US" w:eastAsia="ja-JP"/>
        </w:rPr>
      </w:pPr>
    </w:p>
    <w:p w14:paraId="736F73D5" w14:textId="77777777" w:rsidR="00A23725" w:rsidRPr="000E4563" w:rsidRDefault="00A23725" w:rsidP="00A23725">
      <w:pPr>
        <w:rPr>
          <w:rFonts w:eastAsiaTheme="majorEastAsia" w:cs="Arial"/>
          <w:sz w:val="80"/>
          <w:szCs w:val="80"/>
          <w:lang w:val="en-US" w:eastAsia="ja-JP"/>
        </w:rPr>
        <w:sectPr w:rsidR="00A23725" w:rsidRPr="000E4563" w:rsidSect="000E16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564" w:footer="708" w:gutter="0"/>
          <w:pgBorders w:offsetFrom="page">
            <w:top w:val="single" w:sz="36" w:space="24" w:color="347186"/>
            <w:left w:val="single" w:sz="36" w:space="24" w:color="347186"/>
            <w:bottom w:val="single" w:sz="36" w:space="24" w:color="347186"/>
            <w:right w:val="single" w:sz="36" w:space="24" w:color="347186"/>
          </w:pgBorders>
          <w:pgNumType w:start="0"/>
          <w:cols w:space="708"/>
          <w:titlePg/>
          <w:docGrid w:linePitch="360"/>
        </w:sectPr>
      </w:pPr>
    </w:p>
    <w:p w14:paraId="15BB98F5" w14:textId="77777777" w:rsidR="00A23725" w:rsidRPr="00F165AD" w:rsidRDefault="00A23725" w:rsidP="00A23725">
      <w:pPr>
        <w:pStyle w:val="ListParagraph"/>
        <w:spacing w:before="120" w:after="120" w:line="320" w:lineRule="exact"/>
        <w:ind w:left="360"/>
        <w:rPr>
          <w:rFonts w:ascii="Arial" w:hAnsi="Arial" w:cs="Arial"/>
          <w:b/>
          <w:sz w:val="32"/>
        </w:rPr>
      </w:pPr>
      <w:r w:rsidRPr="00F165AD">
        <w:rPr>
          <w:rFonts w:ascii="Arial" w:hAnsi="Arial" w:cs="Arial"/>
          <w:b/>
          <w:sz w:val="32"/>
        </w:rPr>
        <w:lastRenderedPageBreak/>
        <w:t>Contents:</w:t>
      </w:r>
    </w:p>
    <w:p w14:paraId="1114A136" w14:textId="7F82B066" w:rsidR="000E1649" w:rsidRPr="00F053C4" w:rsidRDefault="00F053C4" w:rsidP="000E1649">
      <w:pPr>
        <w:spacing w:before="120" w:after="120" w:line="320" w:lineRule="exact"/>
        <w:ind w:left="426"/>
        <w:rPr>
          <w:rStyle w:val="Hyperlink"/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 \l "_Statement_of_intent_1" </w:instrText>
      </w:r>
      <w:r>
        <w:rPr>
          <w:rFonts w:cs="Arial"/>
        </w:rPr>
        <w:fldChar w:fldCharType="separate"/>
      </w:r>
      <w:r w:rsidR="000E1649" w:rsidRPr="00F053C4">
        <w:rPr>
          <w:rStyle w:val="Hyperlink"/>
          <w:rFonts w:cs="Arial"/>
        </w:rPr>
        <w:t>Statement of intent</w:t>
      </w:r>
    </w:p>
    <w:bookmarkStart w:id="2" w:name="b"/>
    <w:p w14:paraId="5F793EBA" w14:textId="2CA7927A" w:rsidR="000E1649" w:rsidRPr="004B17C4" w:rsidRDefault="00F053C4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Style w:val="Hyperlink"/>
          <w:rFonts w:ascii="Arial" w:hAnsi="Arial" w:cs="Arial"/>
          <w:sz w:val="28"/>
        </w:rPr>
      </w:pPr>
      <w:r>
        <w:rPr>
          <w:rFonts w:ascii="Arial" w:hAnsi="Arial" w:cs="Arial"/>
        </w:rPr>
        <w:fldChar w:fldCharType="end"/>
      </w:r>
      <w:r w:rsidR="000E1649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 \l "_Legal_framework_1"</w:instrText>
      </w:r>
      <w:r w:rsidR="000E1649">
        <w:rPr>
          <w:rFonts w:ascii="Arial" w:hAnsi="Arial" w:cs="Arial"/>
        </w:rPr>
        <w:fldChar w:fldCharType="separate"/>
      </w:r>
      <w:r w:rsidR="000E1649" w:rsidRPr="004B17C4">
        <w:rPr>
          <w:rStyle w:val="Hyperlink"/>
          <w:rFonts w:ascii="Arial" w:hAnsi="Arial" w:cs="Arial"/>
        </w:rPr>
        <w:t>Legal framework</w:t>
      </w:r>
    </w:p>
    <w:bookmarkEnd w:id="2"/>
    <w:p w14:paraId="4968428E" w14:textId="77777777" w:rsidR="000E1649" w:rsidRPr="004B17C4" w:rsidRDefault="000E1649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Style w:val="Hyperlink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"_Key_roles_and_1" </w:instrText>
      </w:r>
      <w:r>
        <w:rPr>
          <w:rFonts w:ascii="Arial" w:hAnsi="Arial" w:cs="Arial"/>
        </w:rPr>
        <w:fldChar w:fldCharType="separate"/>
      </w:r>
      <w:r w:rsidRPr="004B17C4">
        <w:rPr>
          <w:rStyle w:val="Hyperlink"/>
          <w:rFonts w:ascii="Arial" w:hAnsi="Arial" w:cs="Arial"/>
        </w:rPr>
        <w:t>Key roles and responsibilities</w:t>
      </w:r>
    </w:p>
    <w:p w14:paraId="3FCE2B63" w14:textId="77777777" w:rsidR="000E1649" w:rsidRPr="004B17C4" w:rsidRDefault="000E1649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Style w:val="Hyperlink"/>
          <w:rFonts w:ascii="Arial" w:hAnsi="Arial" w:cs="Arial"/>
          <w:sz w:val="28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"_Definitions" </w:instrText>
      </w:r>
      <w:r>
        <w:rPr>
          <w:rFonts w:ascii="Arial" w:hAnsi="Arial" w:cs="Arial"/>
        </w:rPr>
        <w:fldChar w:fldCharType="separate"/>
      </w:r>
      <w:r w:rsidRPr="004B17C4">
        <w:rPr>
          <w:rStyle w:val="Hyperlink"/>
          <w:rFonts w:ascii="Arial" w:hAnsi="Arial" w:cs="Arial"/>
        </w:rPr>
        <w:t>Definitions</w:t>
      </w:r>
    </w:p>
    <w:p w14:paraId="63633AB9" w14:textId="77777777" w:rsidR="000E1649" w:rsidRDefault="000E1649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hyperlink w:anchor="_Staff_training" w:history="1">
        <w:r w:rsidRPr="004B17C4">
          <w:rPr>
            <w:rStyle w:val="Hyperlink"/>
            <w:rFonts w:ascii="Arial" w:hAnsi="Arial" w:cs="Arial"/>
          </w:rPr>
          <w:t>Staff training</w:t>
        </w:r>
      </w:hyperlink>
      <w:r>
        <w:rPr>
          <w:rFonts w:ascii="Arial" w:hAnsi="Arial" w:cs="Arial"/>
        </w:rPr>
        <w:t xml:space="preserve"> </w:t>
      </w:r>
    </w:p>
    <w:p w14:paraId="70D0A92A" w14:textId="77777777" w:rsidR="000E1649" w:rsidRDefault="000468BF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Fonts w:ascii="Arial" w:hAnsi="Arial" w:cs="Arial"/>
        </w:rPr>
      </w:pPr>
      <w:hyperlink w:anchor="_Drug_education" w:history="1">
        <w:r w:rsidR="000E1649">
          <w:rPr>
            <w:rStyle w:val="Hyperlink"/>
            <w:rFonts w:ascii="Arial" w:hAnsi="Arial" w:cs="Arial"/>
          </w:rPr>
          <w:t>Drug education</w:t>
        </w:r>
      </w:hyperlink>
      <w:r w:rsidR="000E1649" w:rsidRPr="00DA4E5D">
        <w:rPr>
          <w:rFonts w:ascii="Arial" w:hAnsi="Arial" w:cs="Arial"/>
        </w:rPr>
        <w:t xml:space="preserve"> </w:t>
      </w:r>
    </w:p>
    <w:p w14:paraId="0FF6A7EC" w14:textId="77777777" w:rsidR="000E1649" w:rsidRPr="004B17C4" w:rsidRDefault="000E1649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"_Smoking" </w:instrText>
      </w:r>
      <w:r>
        <w:rPr>
          <w:rFonts w:ascii="Arial" w:hAnsi="Arial" w:cs="Arial"/>
        </w:rPr>
        <w:fldChar w:fldCharType="separate"/>
      </w:r>
      <w:r w:rsidRPr="004B17C4">
        <w:rPr>
          <w:rStyle w:val="Hyperlink"/>
          <w:rFonts w:ascii="Arial" w:hAnsi="Arial" w:cs="Arial"/>
        </w:rPr>
        <w:t>Smoking</w:t>
      </w:r>
    </w:p>
    <w:p w14:paraId="0494BF5C" w14:textId="77777777" w:rsidR="000E1649" w:rsidRPr="004B17C4" w:rsidRDefault="000E1649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"_Legal_drugs_and" </w:instrText>
      </w:r>
      <w:r>
        <w:rPr>
          <w:rFonts w:ascii="Arial" w:hAnsi="Arial" w:cs="Arial"/>
        </w:rPr>
        <w:fldChar w:fldCharType="separate"/>
      </w:r>
      <w:r w:rsidRPr="004B17C4">
        <w:rPr>
          <w:rStyle w:val="Hyperlink"/>
          <w:rFonts w:ascii="Arial" w:hAnsi="Arial" w:cs="Arial"/>
        </w:rPr>
        <w:t xml:space="preserve">Legal </w:t>
      </w:r>
      <w:r>
        <w:rPr>
          <w:rStyle w:val="Hyperlink"/>
          <w:rFonts w:ascii="Arial" w:hAnsi="Arial" w:cs="Arial"/>
        </w:rPr>
        <w:t>d</w:t>
      </w:r>
      <w:r w:rsidRPr="004B17C4">
        <w:rPr>
          <w:rStyle w:val="Hyperlink"/>
          <w:rFonts w:ascii="Arial" w:hAnsi="Arial" w:cs="Arial"/>
        </w:rPr>
        <w:t xml:space="preserve">rugs and </w:t>
      </w:r>
      <w:r>
        <w:rPr>
          <w:rStyle w:val="Hyperlink"/>
          <w:rFonts w:ascii="Arial" w:hAnsi="Arial" w:cs="Arial"/>
        </w:rPr>
        <w:t>p</w:t>
      </w:r>
      <w:r w:rsidRPr="004B17C4">
        <w:rPr>
          <w:rStyle w:val="Hyperlink"/>
          <w:rFonts w:ascii="Arial" w:hAnsi="Arial" w:cs="Arial"/>
        </w:rPr>
        <w:t xml:space="preserve">rescribed </w:t>
      </w:r>
      <w:r>
        <w:rPr>
          <w:rStyle w:val="Hyperlink"/>
          <w:rFonts w:ascii="Arial" w:hAnsi="Arial" w:cs="Arial"/>
        </w:rPr>
        <w:t>m</w:t>
      </w:r>
      <w:r w:rsidRPr="004B17C4">
        <w:rPr>
          <w:rStyle w:val="Hyperlink"/>
          <w:rFonts w:ascii="Arial" w:hAnsi="Arial" w:cs="Arial"/>
        </w:rPr>
        <w:t xml:space="preserve">edicines </w:t>
      </w:r>
    </w:p>
    <w:p w14:paraId="597DEFDB" w14:textId="77777777" w:rsidR="000E1649" w:rsidRPr="004B17C4" w:rsidRDefault="000E1649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"_Solvents" </w:instrText>
      </w:r>
      <w:r>
        <w:rPr>
          <w:rFonts w:ascii="Arial" w:hAnsi="Arial" w:cs="Arial"/>
        </w:rPr>
        <w:fldChar w:fldCharType="separate"/>
      </w:r>
      <w:r w:rsidRPr="004B17C4">
        <w:rPr>
          <w:rStyle w:val="Hyperlink"/>
          <w:rFonts w:ascii="Arial" w:hAnsi="Arial" w:cs="Arial"/>
        </w:rPr>
        <w:t>Solvents</w:t>
      </w:r>
    </w:p>
    <w:p w14:paraId="4F6790AE" w14:textId="77777777" w:rsidR="000E1649" w:rsidRPr="004B17C4" w:rsidRDefault="000E1649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"_Persons_found_to" </w:instrText>
      </w:r>
      <w:r>
        <w:rPr>
          <w:rFonts w:ascii="Arial" w:hAnsi="Arial" w:cs="Arial"/>
        </w:rPr>
        <w:fldChar w:fldCharType="separate"/>
      </w:r>
      <w:r w:rsidRPr="004B17C4">
        <w:rPr>
          <w:rStyle w:val="Hyperlink"/>
          <w:rFonts w:ascii="Arial" w:hAnsi="Arial" w:cs="Arial"/>
        </w:rPr>
        <w:t>Persons found to be under the influence of drugs or alcohol</w:t>
      </w:r>
    </w:p>
    <w:p w14:paraId="5326412C" w14:textId="77777777" w:rsidR="000E1649" w:rsidRPr="004B17C4" w:rsidRDefault="000E1649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"_Medical_emergencies" </w:instrText>
      </w:r>
      <w:r>
        <w:rPr>
          <w:rFonts w:ascii="Arial" w:hAnsi="Arial" w:cs="Arial"/>
        </w:rPr>
        <w:fldChar w:fldCharType="separate"/>
      </w:r>
      <w:r w:rsidRPr="004B17C4">
        <w:rPr>
          <w:rStyle w:val="Hyperlink"/>
          <w:rFonts w:ascii="Arial" w:hAnsi="Arial" w:cs="Arial"/>
        </w:rPr>
        <w:t>Medical emergencies</w:t>
      </w:r>
    </w:p>
    <w:p w14:paraId="7D9F0647" w14:textId="77777777" w:rsidR="000E1649" w:rsidRPr="004B17C4" w:rsidRDefault="000E1649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Pr="00E46C4D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"_Threatening_behaviour" </w:instrText>
      </w:r>
      <w:r w:rsidRPr="00E46C4D">
        <w:rPr>
          <w:rFonts w:ascii="Arial" w:hAnsi="Arial" w:cs="Arial"/>
        </w:rPr>
        <w:fldChar w:fldCharType="separate"/>
      </w:r>
      <w:r w:rsidRPr="004B17C4">
        <w:rPr>
          <w:rStyle w:val="Hyperlink"/>
          <w:rFonts w:ascii="Arial" w:hAnsi="Arial" w:cs="Arial"/>
        </w:rPr>
        <w:t xml:space="preserve">Threatening </w:t>
      </w:r>
      <w:r>
        <w:rPr>
          <w:rStyle w:val="Hyperlink"/>
          <w:rFonts w:ascii="Arial" w:hAnsi="Arial" w:cs="Arial"/>
        </w:rPr>
        <w:t>b</w:t>
      </w:r>
      <w:r w:rsidRPr="004B17C4">
        <w:rPr>
          <w:rStyle w:val="Hyperlink"/>
          <w:rFonts w:ascii="Arial" w:hAnsi="Arial" w:cs="Arial"/>
        </w:rPr>
        <w:t>ehaviour</w:t>
      </w:r>
    </w:p>
    <w:p w14:paraId="58C0D511" w14:textId="77777777" w:rsidR="000E1649" w:rsidRDefault="000E1649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</w:pPr>
      <w:r w:rsidRPr="00E46C4D">
        <w:rPr>
          <w:rFonts w:ascii="Arial" w:hAnsi="Arial" w:cs="Arial"/>
        </w:rPr>
        <w:fldChar w:fldCharType="end"/>
      </w:r>
      <w:hyperlink w:anchor="_Searching" w:history="1">
        <w:r w:rsidRPr="00E46C4D">
          <w:rPr>
            <w:rStyle w:val="Hyperlink"/>
            <w:rFonts w:ascii="Arial" w:hAnsi="Arial" w:cs="Arial"/>
          </w:rPr>
          <w:t>Searching</w:t>
        </w:r>
      </w:hyperlink>
    </w:p>
    <w:p w14:paraId="78BAD001" w14:textId="77777777" w:rsidR="000E1649" w:rsidRPr="004B17C4" w:rsidRDefault="000E1649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"_Controlled_substances" </w:instrText>
      </w:r>
      <w:r>
        <w:rPr>
          <w:rFonts w:ascii="Arial" w:hAnsi="Arial" w:cs="Arial"/>
        </w:rPr>
        <w:fldChar w:fldCharType="separate"/>
      </w:r>
      <w:r w:rsidRPr="004B17C4">
        <w:rPr>
          <w:rStyle w:val="Hyperlink"/>
          <w:rFonts w:ascii="Arial" w:hAnsi="Arial" w:cs="Arial"/>
        </w:rPr>
        <w:t xml:space="preserve">Controlled </w:t>
      </w:r>
      <w:r>
        <w:rPr>
          <w:rStyle w:val="Hyperlink"/>
          <w:rFonts w:ascii="Arial" w:hAnsi="Arial" w:cs="Arial"/>
        </w:rPr>
        <w:t>s</w:t>
      </w:r>
      <w:r w:rsidRPr="004B17C4">
        <w:rPr>
          <w:rStyle w:val="Hyperlink"/>
          <w:rFonts w:ascii="Arial" w:hAnsi="Arial" w:cs="Arial"/>
        </w:rPr>
        <w:t>ubstances</w:t>
      </w:r>
    </w:p>
    <w:p w14:paraId="136FC297" w14:textId="11F32E8C" w:rsidR="009D35EB" w:rsidRDefault="000E1649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C31B59" w:rsidRPr="00C31B59">
        <w:rPr>
          <w:b/>
          <w:color w:val="347186"/>
        </w:rPr>
        <w:t>[New]</w:t>
      </w:r>
      <w:r w:rsidR="00C31B59">
        <w:rPr>
          <w:rFonts w:ascii="Arial" w:hAnsi="Arial" w:cs="Arial"/>
        </w:rPr>
        <w:t xml:space="preserve"> </w:t>
      </w:r>
      <w:hyperlink w:anchor="_Support" w:history="1">
        <w:r w:rsidR="009D35EB" w:rsidRPr="009D35EB">
          <w:rPr>
            <w:rStyle w:val="Hyperlink"/>
            <w:rFonts w:ascii="Arial" w:hAnsi="Arial" w:cs="Arial"/>
          </w:rPr>
          <w:t>Support</w:t>
        </w:r>
      </w:hyperlink>
    </w:p>
    <w:p w14:paraId="31CAA69B" w14:textId="6E3B4FE4" w:rsidR="000E1649" w:rsidRPr="00F053C4" w:rsidRDefault="00F053C4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"_Discipline_1" </w:instrText>
      </w:r>
      <w:r>
        <w:rPr>
          <w:rFonts w:ascii="Arial" w:hAnsi="Arial" w:cs="Arial"/>
        </w:rPr>
        <w:fldChar w:fldCharType="separate"/>
      </w:r>
      <w:r w:rsidR="000E1649" w:rsidRPr="00F053C4">
        <w:rPr>
          <w:rStyle w:val="Hyperlink"/>
          <w:rFonts w:ascii="Arial" w:hAnsi="Arial" w:cs="Arial"/>
        </w:rPr>
        <w:t>Discipline</w:t>
      </w:r>
    </w:p>
    <w:p w14:paraId="4666660B" w14:textId="6A28FAF9" w:rsidR="000E1649" w:rsidRPr="00E73AD5" w:rsidRDefault="00F053C4" w:rsidP="000E1649">
      <w:pPr>
        <w:pStyle w:val="ListParagraph"/>
        <w:numPr>
          <w:ilvl w:val="0"/>
          <w:numId w:val="1"/>
        </w:numPr>
        <w:spacing w:before="120" w:after="120" w:line="320" w:lineRule="exact"/>
        <w:ind w:left="851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hyperlink w:anchor="_Monitoring_and_review" w:history="1">
        <w:r w:rsidR="000E1649" w:rsidRPr="004B17C4">
          <w:rPr>
            <w:rStyle w:val="Hyperlink"/>
            <w:rFonts w:ascii="Arial" w:hAnsi="Arial" w:cs="Arial"/>
          </w:rPr>
          <w:t>Monitoring and review</w:t>
        </w:r>
      </w:hyperlink>
    </w:p>
    <w:p w14:paraId="41DDDD53" w14:textId="3F06A348" w:rsidR="00A23725" w:rsidRDefault="00C31B59" w:rsidP="00A23725">
      <w:pPr>
        <w:spacing w:line="320" w:lineRule="exact"/>
        <w:rPr>
          <w:rFonts w:cs="Arial"/>
        </w:rPr>
      </w:pPr>
      <w:r>
        <w:rPr>
          <w:rFonts w:cs="Arial"/>
        </w:rPr>
        <w:t>Appendices</w:t>
      </w:r>
    </w:p>
    <w:p w14:paraId="77809862" w14:textId="51A27045" w:rsidR="00A23725" w:rsidRPr="00044031" w:rsidRDefault="00C31B59" w:rsidP="00C31B59">
      <w:pPr>
        <w:pStyle w:val="ListParagraph"/>
        <w:numPr>
          <w:ilvl w:val="0"/>
          <w:numId w:val="34"/>
        </w:numPr>
        <w:spacing w:line="320" w:lineRule="exact"/>
        <w:rPr>
          <w:rFonts w:cs="Arial"/>
          <w:sz w:val="32"/>
          <w:szCs w:val="32"/>
        </w:rPr>
      </w:pPr>
      <w:r w:rsidRPr="00C31B59">
        <w:rPr>
          <w:b/>
          <w:color w:val="347186"/>
        </w:rPr>
        <w:t>[New]</w:t>
      </w:r>
      <w:r>
        <w:rPr>
          <w:rFonts w:cs="Arial"/>
        </w:rPr>
        <w:t xml:space="preserve"> </w:t>
      </w:r>
      <w:hyperlink w:anchor="_Unauthorised_Drug_Use" w:history="1">
        <w:r w:rsidRPr="00C31B59">
          <w:rPr>
            <w:rStyle w:val="Hyperlink"/>
            <w:rFonts w:cs="Arial"/>
          </w:rPr>
          <w:t>Unauthorised Drug Use Reporting Form</w:t>
        </w:r>
      </w:hyperlink>
    </w:p>
    <w:p w14:paraId="3430BD26" w14:textId="5DEC9163" w:rsidR="00044031" w:rsidRPr="003908CB" w:rsidRDefault="00044031" w:rsidP="00C31B59">
      <w:pPr>
        <w:pStyle w:val="ListParagraph"/>
        <w:numPr>
          <w:ilvl w:val="0"/>
          <w:numId w:val="34"/>
        </w:numPr>
        <w:spacing w:line="320" w:lineRule="exact"/>
        <w:rPr>
          <w:rStyle w:val="Hyperlink"/>
          <w:rFonts w:cs="Arial"/>
          <w:color w:val="auto"/>
          <w:sz w:val="32"/>
          <w:szCs w:val="32"/>
          <w:u w:val="none"/>
        </w:rPr>
      </w:pPr>
      <w:r w:rsidRPr="00584AC8">
        <w:rPr>
          <w:b/>
          <w:color w:val="347186"/>
        </w:rPr>
        <w:t>[New]</w:t>
      </w:r>
      <w:r>
        <w:rPr>
          <w:b/>
          <w:color w:val="347186"/>
        </w:rPr>
        <w:t xml:space="preserve"> </w:t>
      </w:r>
      <w:hyperlink w:anchor="_[New]_Medical_emergency" w:history="1">
        <w:r w:rsidRPr="00044031">
          <w:rPr>
            <w:rStyle w:val="Hyperlink"/>
          </w:rPr>
          <w:t>Medical Emergency Procedure</w:t>
        </w:r>
      </w:hyperlink>
    </w:p>
    <w:p w14:paraId="719C2269" w14:textId="4A8E56BD" w:rsidR="003908CB" w:rsidRPr="003908CB" w:rsidRDefault="003908CB" w:rsidP="00C31B59">
      <w:pPr>
        <w:pStyle w:val="ListParagraph"/>
        <w:numPr>
          <w:ilvl w:val="0"/>
          <w:numId w:val="34"/>
        </w:numPr>
        <w:spacing w:line="320" w:lineRule="exact"/>
        <w:rPr>
          <w:rFonts w:cs="Arial"/>
          <w:sz w:val="32"/>
          <w:szCs w:val="32"/>
        </w:rPr>
      </w:pPr>
      <w:r w:rsidRPr="00584AC8">
        <w:rPr>
          <w:b/>
          <w:color w:val="347186"/>
        </w:rPr>
        <w:t>[New]</w:t>
      </w:r>
      <w:r>
        <w:rPr>
          <w:b/>
          <w:color w:val="347186"/>
        </w:rPr>
        <w:t xml:space="preserve"> </w:t>
      </w:r>
      <w:hyperlink w:anchor="_[New]_Drug_Related" w:history="1">
        <w:r w:rsidRPr="003908CB">
          <w:rPr>
            <w:rStyle w:val="Hyperlink"/>
          </w:rPr>
          <w:t>Drug Related Incident Response Flowchart</w:t>
        </w:r>
      </w:hyperlink>
    </w:p>
    <w:p w14:paraId="1B62E2A3" w14:textId="77777777" w:rsidR="00A23725" w:rsidRPr="00F165AD" w:rsidRDefault="00A23725" w:rsidP="00A23725">
      <w:pPr>
        <w:rPr>
          <w:rFonts w:cs="Arial"/>
          <w:sz w:val="32"/>
          <w:szCs w:val="32"/>
        </w:rPr>
      </w:pPr>
      <w:r w:rsidRPr="00F165AD">
        <w:rPr>
          <w:rFonts w:cs="Arial"/>
          <w:sz w:val="32"/>
          <w:szCs w:val="32"/>
        </w:rPr>
        <w:br w:type="page"/>
      </w:r>
      <w:bookmarkStart w:id="3" w:name="_Statement_of_Intent"/>
      <w:bookmarkEnd w:id="3"/>
    </w:p>
    <w:p w14:paraId="3B9D4495" w14:textId="77777777" w:rsidR="00A23725" w:rsidRPr="00260C74" w:rsidRDefault="00A23725" w:rsidP="00A23725">
      <w:pPr>
        <w:pStyle w:val="Heading2"/>
        <w:numPr>
          <w:ilvl w:val="0"/>
          <w:numId w:val="0"/>
        </w:numPr>
        <w:spacing w:after="200"/>
        <w:ind w:left="578" w:hanging="578"/>
        <w:jc w:val="both"/>
        <w:rPr>
          <w:rFonts w:asciiTheme="minorHAnsi" w:hAnsiTheme="minorHAnsi" w:cstheme="minorHAnsi"/>
          <w:b/>
          <w:sz w:val="28"/>
          <w:szCs w:val="22"/>
        </w:rPr>
      </w:pPr>
      <w:bookmarkStart w:id="4" w:name="_Statement_of_intent_1"/>
      <w:bookmarkStart w:id="5" w:name="statment"/>
      <w:bookmarkStart w:id="6" w:name="statement"/>
      <w:bookmarkEnd w:id="4"/>
      <w:r>
        <w:rPr>
          <w:rFonts w:asciiTheme="minorHAnsi" w:hAnsiTheme="minorHAnsi" w:cstheme="minorHAnsi"/>
          <w:b/>
          <w:sz w:val="28"/>
          <w:szCs w:val="22"/>
        </w:rPr>
        <w:lastRenderedPageBreak/>
        <w:t xml:space="preserve">Statement of intent </w:t>
      </w:r>
    </w:p>
    <w:bookmarkEnd w:id="5"/>
    <w:bookmarkEnd w:id="6"/>
    <w:p w14:paraId="6276B5F4" w14:textId="4C552356" w:rsidR="000E1649" w:rsidRPr="00573322" w:rsidRDefault="00B51D02" w:rsidP="000E1649">
      <w:pPr>
        <w:jc w:val="both"/>
        <w:rPr>
          <w:rFonts w:eastAsia="Arial"/>
        </w:rPr>
      </w:pPr>
      <w:r w:rsidRPr="00B51D02">
        <w:rPr>
          <w:rFonts w:eastAsia="Arial"/>
          <w:color w:val="000000" w:themeColor="text1"/>
        </w:rPr>
        <w:t>Alfreton Nursery School</w:t>
      </w:r>
      <w:r w:rsidRPr="00B51D02">
        <w:rPr>
          <w:rFonts w:eastAsia="Arial"/>
          <w:b/>
          <w:color w:val="000000" w:themeColor="text1"/>
          <w:u w:val="single"/>
        </w:rPr>
        <w:t xml:space="preserve"> </w:t>
      </w:r>
      <w:r w:rsidR="000E1649" w:rsidRPr="00573322">
        <w:rPr>
          <w:rFonts w:eastAsia="Arial"/>
        </w:rPr>
        <w:t xml:space="preserve">takes a zero-tolerance approach to the misuse </w:t>
      </w:r>
      <w:r w:rsidR="000E1649">
        <w:rPr>
          <w:rFonts w:eastAsia="Arial"/>
        </w:rPr>
        <w:t xml:space="preserve">of drugs and alcohol on our </w:t>
      </w:r>
      <w:r w:rsidR="000E1649" w:rsidRPr="00573322">
        <w:rPr>
          <w:rFonts w:eastAsia="Arial"/>
        </w:rPr>
        <w:t xml:space="preserve">premises. This policy has been developed in conjunction with </w:t>
      </w:r>
      <w:proofErr w:type="spellStart"/>
      <w:r w:rsidR="000E1649" w:rsidRPr="00573322">
        <w:rPr>
          <w:rFonts w:eastAsia="Arial"/>
        </w:rPr>
        <w:t>DfE</w:t>
      </w:r>
      <w:proofErr w:type="spellEnd"/>
      <w:r w:rsidR="000E1649" w:rsidRPr="00573322">
        <w:rPr>
          <w:rFonts w:eastAsia="Arial"/>
        </w:rPr>
        <w:t xml:space="preserve"> guidance to ensure that everyone is aware of the risks posed by the misuse of drugs and alcohol.</w:t>
      </w:r>
    </w:p>
    <w:p w14:paraId="7F2F4B05" w14:textId="77777777" w:rsidR="000E1649" w:rsidRPr="00573322" w:rsidRDefault="000E1649" w:rsidP="000E1649">
      <w:pPr>
        <w:jc w:val="both"/>
        <w:rPr>
          <w:rFonts w:eastAsia="Arial"/>
        </w:rPr>
      </w:pPr>
      <w:r w:rsidRPr="00573322">
        <w:rPr>
          <w:rFonts w:eastAsia="Arial"/>
        </w:rPr>
        <w:t>We are committed to:</w:t>
      </w:r>
    </w:p>
    <w:p w14:paraId="545E08E9" w14:textId="07FD7E30" w:rsidR="000E1649" w:rsidRPr="00573322" w:rsidRDefault="000E1649" w:rsidP="000E1649">
      <w:pPr>
        <w:numPr>
          <w:ilvl w:val="0"/>
          <w:numId w:val="29"/>
        </w:numPr>
        <w:contextualSpacing/>
        <w:jc w:val="both"/>
        <w:rPr>
          <w:rFonts w:eastAsia="Arial"/>
        </w:rPr>
      </w:pPr>
      <w:r w:rsidRPr="00573322">
        <w:rPr>
          <w:rFonts w:eastAsia="Arial"/>
        </w:rPr>
        <w:t xml:space="preserve">Upholding </w:t>
      </w:r>
      <w:r w:rsidR="00B51D02">
        <w:rPr>
          <w:rFonts w:eastAsia="Arial"/>
        </w:rPr>
        <w:t>the Health and Safety Policy</w:t>
      </w:r>
      <w:r w:rsidRPr="000E1649">
        <w:rPr>
          <w:rFonts w:eastAsia="Arial"/>
          <w:color w:val="FFD006"/>
        </w:rPr>
        <w:t xml:space="preserve"> </w:t>
      </w:r>
      <w:r w:rsidRPr="00573322">
        <w:rPr>
          <w:rFonts w:eastAsia="Arial"/>
        </w:rPr>
        <w:t xml:space="preserve">already in place at </w:t>
      </w:r>
      <w:r>
        <w:rPr>
          <w:rFonts w:eastAsia="Arial"/>
        </w:rPr>
        <w:t>the school.</w:t>
      </w:r>
    </w:p>
    <w:p w14:paraId="3688A37E" w14:textId="1E79FAF7" w:rsidR="000E1649" w:rsidRPr="00573322" w:rsidRDefault="000E1649" w:rsidP="000E1649">
      <w:pPr>
        <w:numPr>
          <w:ilvl w:val="0"/>
          <w:numId w:val="29"/>
        </w:numPr>
        <w:contextualSpacing/>
        <w:jc w:val="both"/>
        <w:rPr>
          <w:rFonts w:eastAsia="Arial"/>
        </w:rPr>
      </w:pPr>
      <w:r w:rsidRPr="00573322">
        <w:rPr>
          <w:rFonts w:eastAsia="Arial"/>
        </w:rPr>
        <w:t>Providing a safe and healthy environment which is conducive to educatio</w:t>
      </w:r>
      <w:r w:rsidR="00F053C4">
        <w:rPr>
          <w:rFonts w:eastAsia="Arial"/>
        </w:rPr>
        <w:t>n.</w:t>
      </w:r>
    </w:p>
    <w:p w14:paraId="32F4F23D" w14:textId="2B6DA10A" w:rsidR="000E1649" w:rsidRPr="00573322" w:rsidRDefault="000E1649" w:rsidP="000E1649">
      <w:pPr>
        <w:numPr>
          <w:ilvl w:val="0"/>
          <w:numId w:val="29"/>
        </w:numPr>
        <w:contextualSpacing/>
        <w:jc w:val="both"/>
        <w:rPr>
          <w:rFonts w:eastAsia="Arial"/>
        </w:rPr>
      </w:pPr>
      <w:r w:rsidRPr="00573322">
        <w:rPr>
          <w:rFonts w:eastAsia="Arial"/>
        </w:rPr>
        <w:t>Providing a robust policy which outlines our zero-tolerance approach to drugs and alcohol misuse.</w:t>
      </w:r>
    </w:p>
    <w:p w14:paraId="79FDE35A" w14:textId="77777777" w:rsidR="000E1649" w:rsidRPr="00573322" w:rsidRDefault="000E1649" w:rsidP="000E1649">
      <w:pPr>
        <w:numPr>
          <w:ilvl w:val="0"/>
          <w:numId w:val="29"/>
        </w:numPr>
        <w:contextualSpacing/>
        <w:jc w:val="both"/>
        <w:rPr>
          <w:rFonts w:eastAsia="Arial"/>
        </w:rPr>
      </w:pPr>
      <w:r w:rsidRPr="00573322">
        <w:rPr>
          <w:rFonts w:eastAsia="Arial"/>
        </w:rPr>
        <w:t xml:space="preserve">Developing and improving the policy by reviewing it after </w:t>
      </w:r>
      <w:r>
        <w:rPr>
          <w:rFonts w:eastAsia="Arial"/>
        </w:rPr>
        <w:t>any incident</w:t>
      </w:r>
      <w:r w:rsidRPr="00573322">
        <w:rPr>
          <w:rFonts w:eastAsia="Arial"/>
        </w:rPr>
        <w:t>.</w:t>
      </w:r>
    </w:p>
    <w:p w14:paraId="1C07E1B1" w14:textId="431BE6DB" w:rsidR="000E1649" w:rsidRPr="00B51D02" w:rsidRDefault="000E1649" w:rsidP="000468BF">
      <w:pPr>
        <w:ind w:left="720"/>
        <w:contextualSpacing/>
        <w:jc w:val="both"/>
        <w:rPr>
          <w:rFonts w:eastAsia="Arial"/>
          <w:highlight w:val="yellow"/>
        </w:rPr>
      </w:pPr>
    </w:p>
    <w:p w14:paraId="3E85A7EB" w14:textId="77777777" w:rsidR="00A23725" w:rsidRDefault="00A23725" w:rsidP="00A23725">
      <w:pPr>
        <w:jc w:val="both"/>
      </w:pPr>
    </w:p>
    <w:p w14:paraId="2887C6C7" w14:textId="77777777" w:rsidR="00A23725" w:rsidRDefault="00A23725" w:rsidP="00A23725">
      <w:pPr>
        <w:ind w:left="417"/>
        <w:jc w:val="both"/>
      </w:pPr>
    </w:p>
    <w:p w14:paraId="66F2C9B1" w14:textId="27C7C730" w:rsidR="00A23725" w:rsidRDefault="00A23725" w:rsidP="00A23725">
      <w:pPr>
        <w:ind w:left="417"/>
        <w:jc w:val="both"/>
      </w:pPr>
    </w:p>
    <w:p w14:paraId="36314C03" w14:textId="1C3DE52F" w:rsidR="000E1649" w:rsidRDefault="000E1649" w:rsidP="00A23725">
      <w:pPr>
        <w:ind w:left="417"/>
        <w:jc w:val="both"/>
      </w:pPr>
    </w:p>
    <w:p w14:paraId="0D8E0A9A" w14:textId="1D397736" w:rsidR="000E1649" w:rsidRDefault="000E1649" w:rsidP="00A23725">
      <w:pPr>
        <w:ind w:left="417"/>
        <w:jc w:val="both"/>
      </w:pPr>
    </w:p>
    <w:p w14:paraId="409F0E1C" w14:textId="77777777" w:rsidR="000E1649" w:rsidRDefault="000E1649" w:rsidP="00A23725">
      <w:pPr>
        <w:ind w:left="417"/>
        <w:jc w:val="both"/>
      </w:pPr>
    </w:p>
    <w:p w14:paraId="2418E38C" w14:textId="77777777" w:rsidR="00A23725" w:rsidRDefault="00A23725" w:rsidP="00A23725">
      <w:pPr>
        <w:jc w:val="both"/>
      </w:pPr>
    </w:p>
    <w:p w14:paraId="69DE457A" w14:textId="77777777" w:rsidR="00A23725" w:rsidRDefault="00A23725" w:rsidP="00A23725">
      <w:pPr>
        <w:jc w:val="both"/>
      </w:pPr>
    </w:p>
    <w:p w14:paraId="0F1C4E70" w14:textId="77777777" w:rsidR="00A23725" w:rsidRDefault="00A23725" w:rsidP="00A23725">
      <w:pPr>
        <w:jc w:val="both"/>
      </w:pPr>
    </w:p>
    <w:p w14:paraId="4BF9CE7E" w14:textId="77777777" w:rsidR="00A23725" w:rsidRDefault="00A23725" w:rsidP="00A23725">
      <w:pPr>
        <w:jc w:val="both"/>
        <w:sectPr w:rsidR="00A23725" w:rsidSect="000E1649">
          <w:pgSz w:w="11906" w:h="16838"/>
          <w:pgMar w:top="1440" w:right="1440" w:bottom="1440" w:left="1440" w:header="709" w:footer="709" w:gutter="0"/>
          <w:pgBorders w:offsetFrom="page">
            <w:top w:val="single" w:sz="36" w:space="24" w:color="347186"/>
            <w:left w:val="single" w:sz="36" w:space="24" w:color="347186"/>
            <w:bottom w:val="single" w:sz="36" w:space="24" w:color="347186"/>
            <w:right w:val="single" w:sz="36" w:space="24" w:color="347186"/>
          </w:pgBorders>
          <w:pgNumType w:start="0"/>
          <w:cols w:space="708"/>
          <w:docGrid w:linePitch="360"/>
        </w:sectPr>
      </w:pPr>
    </w:p>
    <w:p w14:paraId="49738D44" w14:textId="77777777" w:rsidR="00A23725" w:rsidRPr="00223A05" w:rsidRDefault="00A23725" w:rsidP="009D35EB">
      <w:pPr>
        <w:pStyle w:val="Heading10"/>
      </w:pPr>
      <w:bookmarkStart w:id="7" w:name="_Legal_framework_1"/>
      <w:bookmarkEnd w:id="7"/>
      <w:r w:rsidRPr="00223A05">
        <w:lastRenderedPageBreak/>
        <w:t>Legal framework</w:t>
      </w:r>
    </w:p>
    <w:p w14:paraId="79A3370B" w14:textId="26DEDBAC" w:rsidR="000E1649" w:rsidRDefault="000E1649" w:rsidP="009D35EB">
      <w:pPr>
        <w:pStyle w:val="TSB-Level1Numbers"/>
      </w:pPr>
      <w:bookmarkStart w:id="8" w:name="_Definition"/>
      <w:bookmarkEnd w:id="8"/>
      <w:r w:rsidRPr="0046088F">
        <w:t>This policy has due regard to relevant legislation</w:t>
      </w:r>
      <w:r>
        <w:t xml:space="preserve"> </w:t>
      </w:r>
      <w:r w:rsidRPr="0046088F">
        <w:t>including, but not limited to</w:t>
      </w:r>
      <w:r w:rsidR="00F053C4">
        <w:t>,</w:t>
      </w:r>
      <w:r w:rsidRPr="0046088F">
        <w:t xml:space="preserve"> the following:</w:t>
      </w:r>
    </w:p>
    <w:p w14:paraId="22EC1462" w14:textId="0ABE540F" w:rsidR="000E1649" w:rsidRDefault="000E1649" w:rsidP="00F053C4">
      <w:pPr>
        <w:pStyle w:val="PolicyBullets"/>
      </w:pPr>
      <w:r>
        <w:t>Children and Families Act 2014</w:t>
      </w:r>
    </w:p>
    <w:p w14:paraId="55D6C0C7" w14:textId="42AB7161" w:rsidR="000E1649" w:rsidRDefault="00E623F6" w:rsidP="00F053C4">
      <w:pPr>
        <w:pStyle w:val="PolicyBullets"/>
      </w:pPr>
      <w:r>
        <w:t xml:space="preserve"> </w:t>
      </w:r>
      <w:r w:rsidR="000E1649">
        <w:t>Education Act 2011</w:t>
      </w:r>
    </w:p>
    <w:p w14:paraId="2AAE6F95" w14:textId="46297D57" w:rsidR="000E1649" w:rsidRDefault="000E1649" w:rsidP="00F053C4">
      <w:pPr>
        <w:pStyle w:val="PolicyBullets"/>
        <w:spacing w:after="240"/>
      </w:pPr>
      <w:r>
        <w:t xml:space="preserve"> Health Act 2006</w:t>
      </w:r>
    </w:p>
    <w:p w14:paraId="739E2D26" w14:textId="4E9E14CC" w:rsidR="00F053C4" w:rsidRDefault="00F053C4" w:rsidP="00F053C4">
      <w:pPr>
        <w:pStyle w:val="TSB-Level1Numbers"/>
      </w:pPr>
      <w:r w:rsidRPr="0046088F">
        <w:t xml:space="preserve">This policy has due regard to relevant </w:t>
      </w:r>
      <w:r>
        <w:t>guidance</w:t>
      </w:r>
      <w:r w:rsidRPr="0046088F">
        <w:t xml:space="preserve"> including, but not limited to</w:t>
      </w:r>
      <w:r>
        <w:t>,</w:t>
      </w:r>
      <w:r w:rsidRPr="0046088F">
        <w:t xml:space="preserve"> the following:</w:t>
      </w:r>
    </w:p>
    <w:p w14:paraId="1636F2F5" w14:textId="2D19AA9A" w:rsidR="00F053C4" w:rsidRDefault="00B51D02" w:rsidP="00F053C4">
      <w:pPr>
        <w:pStyle w:val="PolicyBullets"/>
      </w:pPr>
      <w:proofErr w:type="spellStart"/>
      <w:r>
        <w:t>DfE</w:t>
      </w:r>
      <w:proofErr w:type="spellEnd"/>
      <w:r>
        <w:t xml:space="preserve"> (2020</w:t>
      </w:r>
      <w:r w:rsidR="00F053C4">
        <w:t>) ‘Keeping children safe in education’</w:t>
      </w:r>
    </w:p>
    <w:p w14:paraId="55136710" w14:textId="7CF1F07E" w:rsidR="00F053C4" w:rsidRDefault="00B51D02" w:rsidP="00F053C4">
      <w:pPr>
        <w:pStyle w:val="PolicyBullets"/>
        <w:spacing w:after="240"/>
      </w:pPr>
      <w:proofErr w:type="spellStart"/>
      <w:r>
        <w:t>DfE</w:t>
      </w:r>
      <w:proofErr w:type="spellEnd"/>
      <w:r>
        <w:t xml:space="preserve"> (2020</w:t>
      </w:r>
      <w:r w:rsidR="00F053C4">
        <w:t>) ‘Mental health and behaviour in schools’</w:t>
      </w:r>
    </w:p>
    <w:p w14:paraId="00FB6014" w14:textId="77777777" w:rsidR="000E1649" w:rsidRDefault="000E1649" w:rsidP="009D35EB">
      <w:pPr>
        <w:pStyle w:val="TSB-Level1Numbers"/>
      </w:pPr>
      <w:r w:rsidRPr="004061D2">
        <w:t xml:space="preserve">This policy will be implemented in conjunction with the </w:t>
      </w:r>
      <w:r>
        <w:t>school</w:t>
      </w:r>
      <w:r w:rsidRPr="004061D2">
        <w:t xml:space="preserve">’s: </w:t>
      </w:r>
    </w:p>
    <w:p w14:paraId="3FCC5198" w14:textId="77777777" w:rsidR="000E1649" w:rsidRPr="00B51D02" w:rsidRDefault="000E1649" w:rsidP="000E1649">
      <w:pPr>
        <w:pStyle w:val="TSB-PolicyBullets"/>
        <w:numPr>
          <w:ilvl w:val="0"/>
          <w:numId w:val="27"/>
        </w:numPr>
        <w:tabs>
          <w:tab w:val="clear" w:pos="3686"/>
        </w:tabs>
        <w:spacing w:before="200" w:after="200"/>
        <w:ind w:left="1701" w:hanging="357"/>
        <w:contextualSpacing/>
        <w:rPr>
          <w:color w:val="000000" w:themeColor="text1"/>
        </w:rPr>
      </w:pPr>
      <w:r w:rsidRPr="00B51D02">
        <w:rPr>
          <w:color w:val="000000" w:themeColor="text1"/>
        </w:rPr>
        <w:t>Child Protection and Safeguarding Policy</w:t>
      </w:r>
    </w:p>
    <w:p w14:paraId="1C6302E5" w14:textId="77777777" w:rsidR="000E1649" w:rsidRPr="00B51D02" w:rsidRDefault="000E1649" w:rsidP="000E1649">
      <w:pPr>
        <w:pStyle w:val="TSB-PolicyBullets"/>
        <w:numPr>
          <w:ilvl w:val="0"/>
          <w:numId w:val="27"/>
        </w:numPr>
        <w:tabs>
          <w:tab w:val="clear" w:pos="3686"/>
        </w:tabs>
        <w:spacing w:before="200" w:after="200"/>
        <w:ind w:left="1701" w:hanging="357"/>
        <w:contextualSpacing/>
        <w:rPr>
          <w:color w:val="000000" w:themeColor="text1"/>
        </w:rPr>
      </w:pPr>
      <w:r w:rsidRPr="00B51D02">
        <w:rPr>
          <w:color w:val="000000" w:themeColor="text1"/>
        </w:rPr>
        <w:t>Health and Safety Policy</w:t>
      </w:r>
    </w:p>
    <w:p w14:paraId="1D72DA65" w14:textId="77777777" w:rsidR="000E1649" w:rsidRPr="00B51D02" w:rsidRDefault="000E1649" w:rsidP="000E1649">
      <w:pPr>
        <w:pStyle w:val="TSB-PolicyBullets"/>
        <w:numPr>
          <w:ilvl w:val="0"/>
          <w:numId w:val="27"/>
        </w:numPr>
        <w:tabs>
          <w:tab w:val="clear" w:pos="3686"/>
        </w:tabs>
        <w:spacing w:before="200" w:after="200"/>
        <w:ind w:left="1701" w:hanging="357"/>
        <w:contextualSpacing/>
        <w:rPr>
          <w:color w:val="000000" w:themeColor="text1"/>
        </w:rPr>
      </w:pPr>
      <w:r w:rsidRPr="00B51D02">
        <w:rPr>
          <w:color w:val="000000" w:themeColor="text1"/>
        </w:rPr>
        <w:t>PSHE Policy</w:t>
      </w:r>
    </w:p>
    <w:p w14:paraId="02D9E9B6" w14:textId="77777777" w:rsidR="00270141" w:rsidRDefault="00270141" w:rsidP="00270141">
      <w:pPr>
        <w:pStyle w:val="TSB-PolicyBullets"/>
        <w:numPr>
          <w:ilvl w:val="0"/>
          <w:numId w:val="27"/>
        </w:numPr>
        <w:tabs>
          <w:tab w:val="clear" w:pos="3686"/>
        </w:tabs>
        <w:spacing w:before="200" w:after="200"/>
        <w:ind w:left="1701" w:hanging="357"/>
        <w:contextualSpacing/>
        <w:rPr>
          <w:color w:val="000000" w:themeColor="text1"/>
        </w:rPr>
      </w:pPr>
      <w:r>
        <w:rPr>
          <w:color w:val="000000" w:themeColor="text1"/>
        </w:rPr>
        <w:t>Administering Medication Policy</w:t>
      </w:r>
    </w:p>
    <w:p w14:paraId="1C6A422F" w14:textId="7CE79706" w:rsidR="003A1086" w:rsidRDefault="00B51D02" w:rsidP="00270141">
      <w:pPr>
        <w:pStyle w:val="TSB-PolicyBullets"/>
        <w:numPr>
          <w:ilvl w:val="0"/>
          <w:numId w:val="27"/>
        </w:numPr>
        <w:tabs>
          <w:tab w:val="clear" w:pos="3686"/>
        </w:tabs>
        <w:spacing w:before="200" w:after="200"/>
        <w:ind w:left="1701" w:hanging="357"/>
        <w:contextualSpacing/>
        <w:rPr>
          <w:color w:val="000000" w:themeColor="text1"/>
        </w:rPr>
      </w:pPr>
      <w:r w:rsidRPr="00270141">
        <w:rPr>
          <w:color w:val="000000" w:themeColor="text1"/>
        </w:rPr>
        <w:t xml:space="preserve">Inclusion &amp; </w:t>
      </w:r>
      <w:r w:rsidR="003A1086" w:rsidRPr="00270141">
        <w:rPr>
          <w:color w:val="000000" w:themeColor="text1"/>
        </w:rPr>
        <w:t>Behaviour</w:t>
      </w:r>
      <w:r w:rsidR="00297FAD" w:rsidRPr="00270141">
        <w:rPr>
          <w:color w:val="000000" w:themeColor="text1"/>
        </w:rPr>
        <w:t>al</w:t>
      </w:r>
      <w:r w:rsidR="003A1086" w:rsidRPr="00270141">
        <w:rPr>
          <w:color w:val="000000" w:themeColor="text1"/>
        </w:rPr>
        <w:t xml:space="preserve"> Policy</w:t>
      </w:r>
    </w:p>
    <w:p w14:paraId="5B99ABF4" w14:textId="6C541AEB" w:rsidR="00270141" w:rsidRPr="00270141" w:rsidRDefault="00270141" w:rsidP="00270141">
      <w:pPr>
        <w:pStyle w:val="TSB-PolicyBullets"/>
        <w:numPr>
          <w:ilvl w:val="0"/>
          <w:numId w:val="27"/>
        </w:numPr>
        <w:tabs>
          <w:tab w:val="clear" w:pos="3686"/>
        </w:tabs>
        <w:spacing w:before="200" w:after="200"/>
        <w:ind w:left="1701" w:hanging="357"/>
        <w:contextualSpacing/>
        <w:rPr>
          <w:color w:val="000000" w:themeColor="text1"/>
        </w:rPr>
      </w:pPr>
      <w:r>
        <w:rPr>
          <w:color w:val="000000" w:themeColor="text1"/>
        </w:rPr>
        <w:t>Sharps Risk Assessment</w:t>
      </w:r>
    </w:p>
    <w:p w14:paraId="7D9D77F6" w14:textId="77777777" w:rsidR="000E1649" w:rsidRDefault="000E1649" w:rsidP="009D35EB">
      <w:pPr>
        <w:pStyle w:val="Heading10"/>
      </w:pPr>
      <w:bookmarkStart w:id="9" w:name="_Key_roles_and_1"/>
      <w:bookmarkEnd w:id="9"/>
      <w:r w:rsidRPr="000173FE">
        <w:t>Key roles and responsibilities</w:t>
      </w:r>
    </w:p>
    <w:p w14:paraId="51CA59A1" w14:textId="2D4A5D05" w:rsidR="000E1649" w:rsidRDefault="000E1649" w:rsidP="009D35EB">
      <w:pPr>
        <w:pStyle w:val="TSB-Level1Numbers"/>
        <w:numPr>
          <w:ilvl w:val="0"/>
          <w:numId w:val="0"/>
        </w:numPr>
        <w:ind w:left="1423"/>
      </w:pPr>
      <w:r w:rsidRPr="00584AC8">
        <w:rPr>
          <w:b/>
        </w:rPr>
        <w:t>The governing board</w:t>
      </w:r>
      <w:r w:rsidR="00506A5F" w:rsidRPr="00584AC8">
        <w:rPr>
          <w:b/>
        </w:rPr>
        <w:t xml:space="preserve"> is responsible for:</w:t>
      </w:r>
    </w:p>
    <w:p w14:paraId="1DFF657A" w14:textId="424B15E7" w:rsidR="002F7592" w:rsidRDefault="00BE71BB" w:rsidP="009D35EB">
      <w:pPr>
        <w:pStyle w:val="TSB-Level1Numbers"/>
      </w:pPr>
      <w:r>
        <w:t>Implementing</w:t>
      </w:r>
      <w:r w:rsidR="002F7592">
        <w:t xml:space="preserve"> effective policies and procedures are in place to ensure that pupils are kept safe from alcohol and drugs at school.</w:t>
      </w:r>
    </w:p>
    <w:p w14:paraId="35DD382D" w14:textId="50489B81" w:rsidR="002F7592" w:rsidRDefault="002F7592" w:rsidP="009D35EB">
      <w:pPr>
        <w:pStyle w:val="TSB-Level1Numbers"/>
      </w:pPr>
      <w:r>
        <w:t xml:space="preserve">Ensuring that the </w:t>
      </w:r>
      <w:r w:rsidR="00F053C4">
        <w:t>Drug and Alcohol P</w:t>
      </w:r>
      <w:r>
        <w:t>olicy is maintained and disseminated to all staff.</w:t>
      </w:r>
    </w:p>
    <w:p w14:paraId="57F4F98D" w14:textId="4EE96710" w:rsidR="00506A5F" w:rsidRPr="000468BF" w:rsidRDefault="002F7592" w:rsidP="009D35EB">
      <w:pPr>
        <w:pStyle w:val="TSB-Level1Numbers"/>
      </w:pPr>
      <w:r w:rsidRPr="000468BF">
        <w:t xml:space="preserve">Working with the </w:t>
      </w:r>
      <w:proofErr w:type="spellStart"/>
      <w:r w:rsidRPr="000468BF">
        <w:t>headteacher</w:t>
      </w:r>
      <w:proofErr w:type="spellEnd"/>
      <w:r w:rsidRPr="000468BF">
        <w:t xml:space="preserve">, and </w:t>
      </w:r>
      <w:r w:rsidR="00F053C4" w:rsidRPr="000468BF">
        <w:t xml:space="preserve">in </w:t>
      </w:r>
      <w:r w:rsidRPr="000468BF">
        <w:t>liais</w:t>
      </w:r>
      <w:r w:rsidR="00F053C4" w:rsidRPr="000468BF">
        <w:t>on</w:t>
      </w:r>
      <w:r w:rsidRPr="000468BF">
        <w:t xml:space="preserve"> with parents, pupils, health and other professionals, </w:t>
      </w:r>
      <w:r w:rsidR="00F053C4" w:rsidRPr="000468BF">
        <w:t xml:space="preserve">to </w:t>
      </w:r>
      <w:r w:rsidRPr="000468BF">
        <w:t>ensur</w:t>
      </w:r>
      <w:r w:rsidR="00F053C4" w:rsidRPr="000468BF">
        <w:t>e</w:t>
      </w:r>
      <w:r w:rsidRPr="000468BF">
        <w:t xml:space="preserve"> that the drug and alcohol curriculum addresses the needs of pupils</w:t>
      </w:r>
      <w:r w:rsidR="00506A5F" w:rsidRPr="000468BF">
        <w:t xml:space="preserve"> and</w:t>
      </w:r>
      <w:r w:rsidRPr="000468BF">
        <w:t xml:space="preserve"> </w:t>
      </w:r>
      <w:r w:rsidR="00506A5F" w:rsidRPr="000468BF">
        <w:t>the local community, and reflects current trends.</w:t>
      </w:r>
    </w:p>
    <w:p w14:paraId="450325A1" w14:textId="49C94EA6" w:rsidR="00506A5F" w:rsidRPr="000468BF" w:rsidRDefault="00506A5F" w:rsidP="009D35EB">
      <w:pPr>
        <w:pStyle w:val="TSB-Level1Numbers"/>
      </w:pPr>
      <w:r w:rsidRPr="000468BF">
        <w:t xml:space="preserve">Ensuring that the designated safeguarding governor submits an annual written report to the governing board concerning drug and alcohol related incidents and concerns. </w:t>
      </w:r>
    </w:p>
    <w:p w14:paraId="6D469D10" w14:textId="18DF42D0" w:rsidR="000E1649" w:rsidRPr="00584AC8" w:rsidRDefault="000E1649" w:rsidP="009D35EB">
      <w:pPr>
        <w:pStyle w:val="TSB-Level1Numbers"/>
        <w:numPr>
          <w:ilvl w:val="0"/>
          <w:numId w:val="0"/>
        </w:numPr>
        <w:ind w:left="1423"/>
        <w:rPr>
          <w:b/>
        </w:rPr>
      </w:pPr>
      <w:r w:rsidRPr="00584AC8">
        <w:rPr>
          <w:b/>
        </w:rPr>
        <w:t xml:space="preserve">The </w:t>
      </w:r>
      <w:proofErr w:type="spellStart"/>
      <w:r w:rsidRPr="00584AC8">
        <w:rPr>
          <w:b/>
        </w:rPr>
        <w:t>headteacher</w:t>
      </w:r>
      <w:proofErr w:type="spellEnd"/>
      <w:r w:rsidR="00506A5F" w:rsidRPr="00584AC8">
        <w:rPr>
          <w:b/>
        </w:rPr>
        <w:t xml:space="preserve"> is responsible for:</w:t>
      </w:r>
    </w:p>
    <w:p w14:paraId="06930AB7" w14:textId="03428D37" w:rsidR="002F7592" w:rsidRDefault="00506A5F" w:rsidP="009D35EB">
      <w:pPr>
        <w:pStyle w:val="TSB-Level1Numbers"/>
      </w:pPr>
      <w:r>
        <w:t>The day-to-day management of this policy.</w:t>
      </w:r>
    </w:p>
    <w:p w14:paraId="18D47923" w14:textId="254DC4BF" w:rsidR="00506A5F" w:rsidRDefault="00506A5F" w:rsidP="009D35EB">
      <w:pPr>
        <w:pStyle w:val="TSB-Level1Numbers"/>
      </w:pPr>
      <w:r>
        <w:t>Providing a safe environment for all staff, pupils and visitors.</w:t>
      </w:r>
    </w:p>
    <w:p w14:paraId="3381A44F" w14:textId="07BBBFFA" w:rsidR="00506A5F" w:rsidRDefault="00506A5F" w:rsidP="009D35EB">
      <w:pPr>
        <w:pStyle w:val="TSB-Level1Numbers"/>
      </w:pPr>
      <w:r>
        <w:t>Working with governors to ensure compliance with relevant legislation.</w:t>
      </w:r>
    </w:p>
    <w:p w14:paraId="48C07E76" w14:textId="4D36DD56" w:rsidR="00506A5F" w:rsidRDefault="00506A5F" w:rsidP="009D35EB">
      <w:pPr>
        <w:pStyle w:val="TSB-Level1Numbers"/>
      </w:pPr>
      <w:r>
        <w:t>Informing the governing board, via the designated safeguarding governor, of any issues and developments concerning drugs and alcohol.</w:t>
      </w:r>
    </w:p>
    <w:p w14:paraId="489F3C24" w14:textId="0C4A58B9" w:rsidR="00BA46A1" w:rsidRDefault="00BA46A1" w:rsidP="009D35EB">
      <w:pPr>
        <w:pStyle w:val="TSB-Level1Numbers"/>
      </w:pPr>
      <w:r>
        <w:t>Informing the polic</w:t>
      </w:r>
      <w:r w:rsidR="00C46692">
        <w:t>e</w:t>
      </w:r>
      <w:r>
        <w:t xml:space="preserve"> of any drug or alcohol related decision, where they deem it appropriate to do so.</w:t>
      </w:r>
    </w:p>
    <w:p w14:paraId="1B3A7AB7" w14:textId="7EDCDAE8" w:rsidR="00C46692" w:rsidRDefault="00C46692" w:rsidP="009D35EB">
      <w:pPr>
        <w:pStyle w:val="TSB-Level1Numbers"/>
      </w:pPr>
      <w:r>
        <w:t>Ensuring a consistent approach to managing drug</w:t>
      </w:r>
      <w:r w:rsidR="008E2DFD">
        <w:t xml:space="preserve"> and alcohol</w:t>
      </w:r>
      <w:r>
        <w:t xml:space="preserve"> incidents.</w:t>
      </w:r>
    </w:p>
    <w:p w14:paraId="7509FE6C" w14:textId="19813F40" w:rsidR="00506A5F" w:rsidRPr="00506A5F" w:rsidRDefault="00506A5F" w:rsidP="009D35EB">
      <w:pPr>
        <w:pStyle w:val="TSB-Level1Numbers"/>
        <w:numPr>
          <w:ilvl w:val="0"/>
          <w:numId w:val="0"/>
        </w:numPr>
        <w:ind w:left="1423"/>
      </w:pPr>
      <w:r w:rsidRPr="00584AC8">
        <w:rPr>
          <w:b/>
        </w:rPr>
        <w:lastRenderedPageBreak/>
        <w:t xml:space="preserve">The </w:t>
      </w:r>
      <w:r w:rsidRPr="00B51D02">
        <w:rPr>
          <w:b/>
          <w:color w:val="000000" w:themeColor="text1"/>
        </w:rPr>
        <w:t>DSL</w:t>
      </w:r>
      <w:r w:rsidRPr="00584AC8">
        <w:rPr>
          <w:b/>
        </w:rPr>
        <w:t xml:space="preserve"> is responsible for:</w:t>
      </w:r>
    </w:p>
    <w:p w14:paraId="692921FD" w14:textId="7A825192" w:rsidR="00951948" w:rsidRDefault="00951948" w:rsidP="009D35EB">
      <w:pPr>
        <w:pStyle w:val="TSB-Level1Numbers"/>
      </w:pPr>
      <w:r>
        <w:t xml:space="preserve">Ensuring that staff </w:t>
      </w:r>
      <w:r w:rsidR="00F9468C">
        <w:t>experiencing</w:t>
      </w:r>
      <w:r>
        <w:t xml:space="preserve"> difficulties with drugs or alcohol are provided with appropriate internal support and referred to external support agencies as appropriate</w:t>
      </w:r>
      <w:r w:rsidR="00B86BD9">
        <w:t>.</w:t>
      </w:r>
    </w:p>
    <w:p w14:paraId="5E29EC11" w14:textId="0538553E" w:rsidR="00BA46A1" w:rsidRDefault="00BA46A1" w:rsidP="009D35EB">
      <w:pPr>
        <w:pStyle w:val="TSB-Level1Numbers"/>
      </w:pPr>
      <w:r>
        <w:t>Accessing appropriate training to enable them to successfully advise the school on drug and alcohol matters.</w:t>
      </w:r>
    </w:p>
    <w:p w14:paraId="5D2ADE06" w14:textId="47C23FB1" w:rsidR="00BA46A1" w:rsidRDefault="00BA46A1" w:rsidP="009D35EB">
      <w:pPr>
        <w:pStyle w:val="TSB-Level1Numbers"/>
      </w:pPr>
      <w:r>
        <w:t>Liaising with local services as necessary to provide support for pupils.</w:t>
      </w:r>
    </w:p>
    <w:p w14:paraId="02124518" w14:textId="6B195122" w:rsidR="00BA46A1" w:rsidRDefault="00BA46A1" w:rsidP="009D35EB">
      <w:pPr>
        <w:pStyle w:val="TSB-Level1Numbers"/>
      </w:pPr>
      <w:r>
        <w:t>Assisting with the monitoring and review of this policy.</w:t>
      </w:r>
    </w:p>
    <w:p w14:paraId="1CBDF397" w14:textId="72AF08DE" w:rsidR="00BA46A1" w:rsidRPr="00584AC8" w:rsidRDefault="00BA46A1" w:rsidP="009A7239">
      <w:pPr>
        <w:pStyle w:val="TSB-Level1Numbers"/>
        <w:numPr>
          <w:ilvl w:val="0"/>
          <w:numId w:val="0"/>
        </w:numPr>
        <w:ind w:left="998"/>
        <w:rPr>
          <w:b/>
        </w:rPr>
      </w:pPr>
      <w:r w:rsidRPr="00584AC8">
        <w:rPr>
          <w:b/>
        </w:rPr>
        <w:t xml:space="preserve">All staff </w:t>
      </w:r>
      <w:r w:rsidR="00C46692" w:rsidRPr="00584AC8">
        <w:rPr>
          <w:b/>
        </w:rPr>
        <w:t xml:space="preserve">(both teaching and support staff) </w:t>
      </w:r>
      <w:r w:rsidRPr="00584AC8">
        <w:rPr>
          <w:b/>
        </w:rPr>
        <w:t>a</w:t>
      </w:r>
      <w:r w:rsidR="00C46692" w:rsidRPr="00584AC8">
        <w:rPr>
          <w:b/>
        </w:rPr>
        <w:t>re</w:t>
      </w:r>
      <w:r w:rsidRPr="00584AC8">
        <w:rPr>
          <w:b/>
        </w:rPr>
        <w:t xml:space="preserve"> responsible for:</w:t>
      </w:r>
    </w:p>
    <w:p w14:paraId="516F4F5C" w14:textId="77777777" w:rsidR="00C46692" w:rsidRDefault="00C46692" w:rsidP="009D35EB">
      <w:pPr>
        <w:pStyle w:val="TSB-Level1Numbers"/>
      </w:pPr>
      <w:r>
        <w:t xml:space="preserve">Reporting for work, and remaining throughout the day, in a fit and safe condition to undertake their duties. </w:t>
      </w:r>
    </w:p>
    <w:p w14:paraId="4F588246" w14:textId="332CADDE" w:rsidR="00BA46A1" w:rsidRDefault="00C46692" w:rsidP="009D35EB">
      <w:pPr>
        <w:pStyle w:val="TSB-Level1Numbers"/>
      </w:pPr>
      <w:r>
        <w:t>Ensur</w:t>
      </w:r>
      <w:r w:rsidR="008E2DFD">
        <w:t>ing</w:t>
      </w:r>
      <w:r>
        <w:t xml:space="preserve"> that their performance and judgement at work is never impaired by alcohol or drugs.</w:t>
      </w:r>
    </w:p>
    <w:p w14:paraId="4913D3F6" w14:textId="79A0BA75" w:rsidR="00C46692" w:rsidRDefault="00C46692" w:rsidP="00B51D02">
      <w:pPr>
        <w:pStyle w:val="TSB-Level1Numbers"/>
        <w:numPr>
          <w:ilvl w:val="0"/>
          <w:numId w:val="0"/>
        </w:numPr>
        <w:ind w:left="1480"/>
      </w:pPr>
      <w:r>
        <w:t xml:space="preserve">Understanding how this policy relates to them and their role in drug and alcohol management. </w:t>
      </w:r>
    </w:p>
    <w:p w14:paraId="261E1670" w14:textId="3F0FA45B" w:rsidR="00C46692" w:rsidRDefault="00C46692" w:rsidP="009D35EB">
      <w:pPr>
        <w:pStyle w:val="TSB-Level1Numbers"/>
      </w:pPr>
      <w:r>
        <w:t>Attending scheduled training concerning drugs and alcohol, including how to spot the signs and symptoms of use and dependency, identifying paraphernalia and how to respond to a drug related incident.</w:t>
      </w:r>
    </w:p>
    <w:p w14:paraId="56210907" w14:textId="0E771F40" w:rsidR="00C46692" w:rsidRPr="00584AC8" w:rsidRDefault="00C46692" w:rsidP="009D35EB">
      <w:pPr>
        <w:pStyle w:val="TSB-Level1Numbers"/>
        <w:numPr>
          <w:ilvl w:val="0"/>
          <w:numId w:val="0"/>
        </w:numPr>
        <w:ind w:left="1480"/>
        <w:rPr>
          <w:b/>
        </w:rPr>
      </w:pPr>
      <w:r w:rsidRPr="00584AC8">
        <w:rPr>
          <w:b/>
        </w:rPr>
        <w:t xml:space="preserve">The </w:t>
      </w:r>
      <w:r w:rsidR="00270141" w:rsidRPr="00270141">
        <w:rPr>
          <w:b/>
          <w:color w:val="000000" w:themeColor="text1"/>
        </w:rPr>
        <w:t>cleaners are</w:t>
      </w:r>
      <w:r w:rsidRPr="00584AC8">
        <w:rPr>
          <w:b/>
        </w:rPr>
        <w:t xml:space="preserve"> responsible for:</w:t>
      </w:r>
    </w:p>
    <w:p w14:paraId="305F45A1" w14:textId="3A9CDC1D" w:rsidR="00C46692" w:rsidRDefault="00C46692" w:rsidP="009D35EB">
      <w:pPr>
        <w:pStyle w:val="TSB-Level1Numbers"/>
      </w:pPr>
      <w:r>
        <w:t xml:space="preserve">Regularly checking the school premises for signs of drug and alcohol use and reporting any concerns to </w:t>
      </w:r>
      <w:r w:rsidR="00270141">
        <w:t>the Head Teacher of School Business Manager</w:t>
      </w:r>
      <w:r>
        <w:t xml:space="preserve">. </w:t>
      </w:r>
    </w:p>
    <w:p w14:paraId="5F1771B9" w14:textId="1BD1424E" w:rsidR="00CC0946" w:rsidRDefault="00CC0946" w:rsidP="009D35EB">
      <w:pPr>
        <w:pStyle w:val="TSB-Level1Numbers"/>
      </w:pPr>
      <w:r>
        <w:t xml:space="preserve">Adhering to the </w:t>
      </w:r>
      <w:r w:rsidRPr="00270141">
        <w:rPr>
          <w:color w:val="000000" w:themeColor="text1"/>
        </w:rPr>
        <w:t xml:space="preserve">Sharps </w:t>
      </w:r>
      <w:r w:rsidR="00270141" w:rsidRPr="00270141">
        <w:rPr>
          <w:color w:val="000000" w:themeColor="text1"/>
        </w:rPr>
        <w:t>Risk Assessment</w:t>
      </w:r>
      <w:r w:rsidRPr="00270141">
        <w:rPr>
          <w:color w:val="000000" w:themeColor="text1"/>
        </w:rPr>
        <w:t xml:space="preserve"> </w:t>
      </w:r>
      <w:r>
        <w:t>at all times when handling needles found on school premises.</w:t>
      </w:r>
    </w:p>
    <w:p w14:paraId="5C2BD9D0" w14:textId="71998801" w:rsidR="00C46692" w:rsidRPr="00584AC8" w:rsidRDefault="00C46692" w:rsidP="009D35EB">
      <w:pPr>
        <w:pStyle w:val="TSB-Level1Numbers"/>
        <w:numPr>
          <w:ilvl w:val="0"/>
          <w:numId w:val="0"/>
        </w:numPr>
        <w:ind w:left="1480"/>
        <w:rPr>
          <w:b/>
        </w:rPr>
      </w:pPr>
      <w:r w:rsidRPr="00584AC8">
        <w:rPr>
          <w:b/>
        </w:rPr>
        <w:t>External agencies are responsible for:</w:t>
      </w:r>
    </w:p>
    <w:p w14:paraId="7CB84BAF" w14:textId="59728159" w:rsidR="00C46692" w:rsidRPr="00C46692" w:rsidRDefault="00CC0946" w:rsidP="009D35EB">
      <w:pPr>
        <w:pStyle w:val="TSB-Level1Numbers"/>
      </w:pPr>
      <w:r>
        <w:t>Supporting the school with drug and alcohol issues as required.</w:t>
      </w:r>
    </w:p>
    <w:p w14:paraId="0BA2C0C6" w14:textId="77777777" w:rsidR="000E1649" w:rsidRPr="000173FE" w:rsidRDefault="000E1649" w:rsidP="009D35EB">
      <w:pPr>
        <w:pStyle w:val="Heading10"/>
      </w:pPr>
      <w:bookmarkStart w:id="10" w:name="_Definitions"/>
      <w:bookmarkEnd w:id="10"/>
      <w:r w:rsidRPr="000173FE">
        <w:t>Definitions</w:t>
      </w:r>
    </w:p>
    <w:p w14:paraId="7DCA2FF6" w14:textId="0C78323F" w:rsidR="000E1649" w:rsidRDefault="000E1649" w:rsidP="009D35EB">
      <w:pPr>
        <w:pStyle w:val="TSB-Level1Numbers"/>
      </w:pPr>
      <w:r>
        <w:t>For the purposes of this policy, a “drug” is defined as any substance which, when ingested</w:t>
      </w:r>
      <w:r w:rsidR="008E2DFD">
        <w:t>,</w:t>
      </w:r>
      <w:r>
        <w:t xml:space="preserve"> alters perception and the way the body works. This definition includes but is not limited to:</w:t>
      </w:r>
    </w:p>
    <w:p w14:paraId="509EEDDF" w14:textId="10D296F1" w:rsidR="000E1649" w:rsidRDefault="000E1649" w:rsidP="000E1649">
      <w:pPr>
        <w:pStyle w:val="TSB-PolicyBullets"/>
        <w:numPr>
          <w:ilvl w:val="0"/>
          <w:numId w:val="27"/>
        </w:numPr>
        <w:tabs>
          <w:tab w:val="clear" w:pos="3686"/>
        </w:tabs>
        <w:spacing w:before="200" w:after="200"/>
        <w:ind w:left="1701" w:hanging="357"/>
        <w:contextualSpacing/>
      </w:pPr>
      <w:r>
        <w:t xml:space="preserve">All </w:t>
      </w:r>
      <w:r w:rsidR="008E2DFD">
        <w:t>i</w:t>
      </w:r>
      <w:r>
        <w:t>llegal substances</w:t>
      </w:r>
    </w:p>
    <w:p w14:paraId="7C186770" w14:textId="77777777" w:rsidR="000E1649" w:rsidRDefault="000E1649" w:rsidP="000E1649">
      <w:pPr>
        <w:pStyle w:val="TSB-PolicyBullets"/>
        <w:numPr>
          <w:ilvl w:val="0"/>
          <w:numId w:val="27"/>
        </w:numPr>
        <w:tabs>
          <w:tab w:val="clear" w:pos="3686"/>
        </w:tabs>
        <w:spacing w:before="200" w:after="200"/>
        <w:ind w:left="1701" w:hanging="357"/>
        <w:contextualSpacing/>
      </w:pPr>
      <w:r>
        <w:t>Alcohol</w:t>
      </w:r>
    </w:p>
    <w:p w14:paraId="4F453550" w14:textId="77777777" w:rsidR="000E1649" w:rsidRDefault="000E1649" w:rsidP="000E1649">
      <w:pPr>
        <w:pStyle w:val="TSB-PolicyBullets"/>
        <w:numPr>
          <w:ilvl w:val="0"/>
          <w:numId w:val="27"/>
        </w:numPr>
        <w:tabs>
          <w:tab w:val="clear" w:pos="3686"/>
        </w:tabs>
        <w:spacing w:before="200" w:after="200"/>
        <w:ind w:left="1701" w:hanging="357"/>
        <w:contextualSpacing/>
      </w:pPr>
      <w:r>
        <w:t>Tobacco</w:t>
      </w:r>
    </w:p>
    <w:p w14:paraId="2D1B2132" w14:textId="77777777" w:rsidR="000E1649" w:rsidRDefault="000E1649" w:rsidP="000E1649">
      <w:pPr>
        <w:pStyle w:val="TSB-PolicyBullets"/>
        <w:numPr>
          <w:ilvl w:val="0"/>
          <w:numId w:val="27"/>
        </w:numPr>
        <w:tabs>
          <w:tab w:val="clear" w:pos="3686"/>
        </w:tabs>
        <w:spacing w:before="200" w:after="200"/>
        <w:ind w:left="1701" w:hanging="357"/>
        <w:contextualSpacing/>
      </w:pPr>
      <w:r>
        <w:t>Solvents</w:t>
      </w:r>
    </w:p>
    <w:p w14:paraId="04D53A8F" w14:textId="77777777" w:rsidR="000E1649" w:rsidRDefault="000E1649" w:rsidP="000E1649">
      <w:pPr>
        <w:pStyle w:val="TSB-PolicyBullets"/>
        <w:numPr>
          <w:ilvl w:val="0"/>
          <w:numId w:val="27"/>
        </w:numPr>
        <w:tabs>
          <w:tab w:val="clear" w:pos="3686"/>
        </w:tabs>
        <w:spacing w:before="200" w:after="200"/>
        <w:ind w:left="1701" w:hanging="357"/>
        <w:contextualSpacing/>
      </w:pPr>
      <w:r>
        <w:t>Medicines</w:t>
      </w:r>
    </w:p>
    <w:p w14:paraId="033426B1" w14:textId="77777777" w:rsidR="000E1649" w:rsidRDefault="000E1649" w:rsidP="000E1649">
      <w:pPr>
        <w:pStyle w:val="TSB-PolicyBullets"/>
        <w:numPr>
          <w:ilvl w:val="0"/>
          <w:numId w:val="27"/>
        </w:numPr>
        <w:tabs>
          <w:tab w:val="clear" w:pos="3686"/>
        </w:tabs>
        <w:spacing w:before="200" w:after="200"/>
        <w:ind w:left="1701" w:hanging="357"/>
        <w:contextualSpacing/>
      </w:pPr>
      <w:r>
        <w:t>Legal highs</w:t>
      </w:r>
    </w:p>
    <w:p w14:paraId="02BD0442" w14:textId="77777777" w:rsidR="000E1649" w:rsidRDefault="000E1649" w:rsidP="009D35EB">
      <w:pPr>
        <w:pStyle w:val="Heading10"/>
      </w:pPr>
      <w:bookmarkStart w:id="11" w:name="_Staff_training"/>
      <w:bookmarkEnd w:id="11"/>
      <w:r w:rsidRPr="000173FE">
        <w:t>Staff training</w:t>
      </w:r>
    </w:p>
    <w:p w14:paraId="2859150C" w14:textId="4AB301ED" w:rsidR="000E1649" w:rsidRPr="000468BF" w:rsidRDefault="000E1649" w:rsidP="009D35EB">
      <w:pPr>
        <w:pStyle w:val="TSB-Level1Numbers"/>
        <w:rPr>
          <w:color w:val="000000" w:themeColor="text1"/>
        </w:rPr>
      </w:pPr>
      <w:r w:rsidRPr="000468BF">
        <w:t>We recognise that early intervention can prevent drug misuse. As such, teachers will receive training in identifying pupils who may be at risk</w:t>
      </w:r>
      <w:r w:rsidR="00BE71BB" w:rsidRPr="000468BF">
        <w:t xml:space="preserve"> </w:t>
      </w:r>
      <w:r w:rsidR="00BE71BB" w:rsidRPr="000468BF">
        <w:rPr>
          <w:color w:val="000000" w:themeColor="text1"/>
        </w:rPr>
        <w:t>annually, at the start of each academic year</w:t>
      </w:r>
      <w:r w:rsidRPr="000468BF">
        <w:rPr>
          <w:color w:val="000000" w:themeColor="text1"/>
        </w:rPr>
        <w:t>.</w:t>
      </w:r>
    </w:p>
    <w:p w14:paraId="7C893941" w14:textId="0A5A38E1" w:rsidR="000E1649" w:rsidRPr="000468BF" w:rsidRDefault="000E1649" w:rsidP="009D35EB">
      <w:pPr>
        <w:pStyle w:val="TSB-Level1Numbers"/>
      </w:pPr>
      <w:r w:rsidRPr="000468BF">
        <w:t xml:space="preserve">Teachers and support staff will receive formal drug training during the induction process. </w:t>
      </w:r>
    </w:p>
    <w:p w14:paraId="37666B40" w14:textId="77777777" w:rsidR="000E1649" w:rsidRPr="000468BF" w:rsidRDefault="000E1649" w:rsidP="009D35EB">
      <w:pPr>
        <w:pStyle w:val="TSB-Level1Numbers"/>
      </w:pPr>
      <w:r w:rsidRPr="000468BF">
        <w:lastRenderedPageBreak/>
        <w:t>Teachers and support staff will receive regular and ongoing training as part of their professional development.</w:t>
      </w:r>
    </w:p>
    <w:p w14:paraId="270EE126" w14:textId="77777777" w:rsidR="000E1649" w:rsidRDefault="000E1649" w:rsidP="009D35EB">
      <w:pPr>
        <w:pStyle w:val="Heading10"/>
      </w:pPr>
      <w:bookmarkStart w:id="12" w:name="_Drug_education"/>
      <w:bookmarkStart w:id="13" w:name="_Smoking"/>
      <w:bookmarkEnd w:id="12"/>
      <w:bookmarkEnd w:id="13"/>
      <w:r w:rsidRPr="000173FE">
        <w:t>Smoking</w:t>
      </w:r>
    </w:p>
    <w:p w14:paraId="00E0285B" w14:textId="2C58DD4D" w:rsidR="000E1649" w:rsidRDefault="000E1649" w:rsidP="009D35EB">
      <w:pPr>
        <w:pStyle w:val="TSB-Level1Numbers"/>
      </w:pPr>
      <w:r>
        <w:t xml:space="preserve">In accordance with part 1 of the Health Act 2006, </w:t>
      </w:r>
      <w:r w:rsidR="00270141">
        <w:t xml:space="preserve">and in line with the school’s Health &amp; Safety Policy, </w:t>
      </w:r>
      <w:r>
        <w:t>the school is a smoke free environment. This includes all buildings, out-buildings, playgrounds, playing fields and sheltered areas.</w:t>
      </w:r>
    </w:p>
    <w:p w14:paraId="3278CB5B" w14:textId="08C475DD" w:rsidR="000E1649" w:rsidRDefault="000E1649" w:rsidP="009D35EB">
      <w:pPr>
        <w:pStyle w:val="TSB-Level1Numbers"/>
      </w:pPr>
      <w:r>
        <w:t xml:space="preserve">Parents, visitors and staff must not smoke on school grounds and </w:t>
      </w:r>
      <w:r w:rsidR="008E2DFD">
        <w:t>must</w:t>
      </w:r>
      <w:r>
        <w:t xml:space="preserve"> avoid smoking in front of pupils and/or encouraging pupils to smoke.</w:t>
      </w:r>
    </w:p>
    <w:p w14:paraId="21D392EF" w14:textId="26E63527" w:rsidR="000E1649" w:rsidRDefault="000E1649" w:rsidP="009D35EB">
      <w:pPr>
        <w:pStyle w:val="TSB-Level1Numbers"/>
      </w:pPr>
      <w:r>
        <w:t>In the interest of health and hygiene, smoking will not be permitted around the school gates.</w:t>
      </w:r>
    </w:p>
    <w:p w14:paraId="4CB8A48E" w14:textId="77777777" w:rsidR="000E1649" w:rsidRDefault="000E1649" w:rsidP="009D35EB">
      <w:pPr>
        <w:pStyle w:val="Heading10"/>
      </w:pPr>
      <w:bookmarkStart w:id="14" w:name="_Legal_drugs_and"/>
      <w:bookmarkEnd w:id="14"/>
      <w:r w:rsidRPr="000173FE">
        <w:t>Legal drugs and prescribed medicines</w:t>
      </w:r>
    </w:p>
    <w:p w14:paraId="628DAB3C" w14:textId="73EA4712" w:rsidR="000E1649" w:rsidRDefault="000E1649" w:rsidP="009D35EB">
      <w:pPr>
        <w:pStyle w:val="TSB-Level1Numbers"/>
      </w:pPr>
      <w:r>
        <w:t>We understand that some pupils may require medications that have been prescribed by a doctor or other health professional.</w:t>
      </w:r>
    </w:p>
    <w:p w14:paraId="6FEEF9DB" w14:textId="77777777" w:rsidR="000E1649" w:rsidRDefault="000E1649" w:rsidP="009D35EB">
      <w:pPr>
        <w:pStyle w:val="TSB-Level1Numbers"/>
      </w:pPr>
      <w:r>
        <w:t>Parents have the primary responsibility for their child’s health and should provide the school with all relevant information about their child’s medical condition.</w:t>
      </w:r>
    </w:p>
    <w:p w14:paraId="3DF43753" w14:textId="77777777" w:rsidR="000E1649" w:rsidRDefault="000E1649" w:rsidP="009D35EB">
      <w:pPr>
        <w:pStyle w:val="TSB-Level1Numbers"/>
      </w:pPr>
      <w:r>
        <w:t>Medicines should only be brought onto the premises if it would be detrimental to the child’s health if medicines were not administered during their time at the school.</w:t>
      </w:r>
    </w:p>
    <w:p w14:paraId="5CFB533A" w14:textId="77777777" w:rsidR="000E1649" w:rsidRDefault="000E1649" w:rsidP="009D35EB">
      <w:pPr>
        <w:pStyle w:val="TSB-Level1Numbers"/>
      </w:pPr>
      <w:r>
        <w:t>The school will only accept medicines which have been prescribed by a doctor, dentist, nurse or pharmacist.</w:t>
      </w:r>
    </w:p>
    <w:p w14:paraId="30B4BD60" w14:textId="77777777" w:rsidR="000E1649" w:rsidRDefault="000E1649" w:rsidP="009D35EB">
      <w:pPr>
        <w:pStyle w:val="TSB-Level1Numbers"/>
      </w:pPr>
      <w:r>
        <w:t>Medicines must be provided in the original container as dispensed and must include the prescriber’s instructions for administration and dosage.</w:t>
      </w:r>
    </w:p>
    <w:p w14:paraId="20D1D588" w14:textId="77777777" w:rsidR="000E1649" w:rsidRPr="00270141" w:rsidRDefault="000E1649" w:rsidP="009D35EB">
      <w:pPr>
        <w:pStyle w:val="TSB-Level1Numbers"/>
        <w:rPr>
          <w:color w:val="000000" w:themeColor="text1"/>
        </w:rPr>
      </w:pPr>
      <w:r>
        <w:t xml:space="preserve">Further guidance can be found in the </w:t>
      </w:r>
      <w:r w:rsidRPr="00270141">
        <w:rPr>
          <w:color w:val="000000" w:themeColor="text1"/>
        </w:rPr>
        <w:t>school’s Administering Medication Policy.</w:t>
      </w:r>
    </w:p>
    <w:p w14:paraId="2CF98B17" w14:textId="77777777" w:rsidR="000E1649" w:rsidRDefault="000E1649" w:rsidP="009D35EB">
      <w:pPr>
        <w:pStyle w:val="Heading10"/>
      </w:pPr>
      <w:bookmarkStart w:id="15" w:name="_Solvents"/>
      <w:bookmarkEnd w:id="15"/>
      <w:r w:rsidRPr="000173FE">
        <w:t>Solvents</w:t>
      </w:r>
    </w:p>
    <w:p w14:paraId="172F0461" w14:textId="77777777" w:rsidR="000E1649" w:rsidRDefault="000E1649" w:rsidP="009D35EB">
      <w:pPr>
        <w:pStyle w:val="TSB-Level1Numbers"/>
      </w:pPr>
      <w:r>
        <w:t>The school will ensure that potentially hazardous solvents are stored safely and pupils will be supervised if they are required to come into contact with them.</w:t>
      </w:r>
    </w:p>
    <w:p w14:paraId="67798FA1" w14:textId="77777777" w:rsidR="000E1649" w:rsidRDefault="000E1649" w:rsidP="009D35EB">
      <w:pPr>
        <w:pStyle w:val="Heading10"/>
      </w:pPr>
      <w:bookmarkStart w:id="16" w:name="_Persons_found_to"/>
      <w:bookmarkEnd w:id="16"/>
      <w:r w:rsidRPr="000173FE">
        <w:t>Persons found to be under the influence of drugs or alcohol</w:t>
      </w:r>
    </w:p>
    <w:p w14:paraId="3D8805C2" w14:textId="77777777" w:rsidR="000E1649" w:rsidRDefault="000E1649" w:rsidP="009D35EB">
      <w:pPr>
        <w:pStyle w:val="TSB-Level1Numbers"/>
      </w:pPr>
      <w:r>
        <w:t>Staff members found to be under the influence of drugs or alcohol whilst on school premises will be disciplined in line with their contract of employment.</w:t>
      </w:r>
    </w:p>
    <w:p w14:paraId="2651AE08" w14:textId="77777777" w:rsidR="000E1649" w:rsidRDefault="000E1649" w:rsidP="009D35EB">
      <w:pPr>
        <w:pStyle w:val="TSB-Level1Numbers"/>
      </w:pPr>
      <w:r>
        <w:t xml:space="preserve">Visitors to the school found to be under the influence of drugs or alcohol on school grounds will be escorted from the premises. The </w:t>
      </w:r>
      <w:proofErr w:type="spellStart"/>
      <w:r w:rsidRPr="00270141">
        <w:rPr>
          <w:color w:val="000000" w:themeColor="text1"/>
        </w:rPr>
        <w:t>headteacher</w:t>
      </w:r>
      <w:proofErr w:type="spellEnd"/>
      <w:r>
        <w:t xml:space="preserve"> has the authority to ban persistent offenders from the school.</w:t>
      </w:r>
    </w:p>
    <w:p w14:paraId="262C35CC" w14:textId="77777777" w:rsidR="000E1649" w:rsidRPr="00FE202F" w:rsidRDefault="000E1649" w:rsidP="009D35EB">
      <w:pPr>
        <w:pStyle w:val="Heading10"/>
      </w:pPr>
      <w:bookmarkStart w:id="17" w:name="_Medical_emergencies"/>
      <w:bookmarkEnd w:id="17"/>
      <w:r w:rsidRPr="00FE202F">
        <w:t>Medical emergencies</w:t>
      </w:r>
    </w:p>
    <w:p w14:paraId="0918A77B" w14:textId="2462D830" w:rsidR="000E1649" w:rsidRDefault="000E1649" w:rsidP="009D35EB">
      <w:pPr>
        <w:pStyle w:val="TSB-Level1Numbers"/>
      </w:pPr>
      <w:r>
        <w:t>In drug related medical emergencies, trained first aiders will be summoned.</w:t>
      </w:r>
    </w:p>
    <w:p w14:paraId="11DDE165" w14:textId="0244F53E" w:rsidR="000E1649" w:rsidRDefault="00270141" w:rsidP="009D35EB">
      <w:pPr>
        <w:pStyle w:val="TSB-Level1Numbers"/>
      </w:pPr>
      <w:r>
        <w:t>A first aider</w:t>
      </w:r>
      <w:r w:rsidR="000E1649">
        <w:t xml:space="preserve"> will remain with the casualty until the trained first aider arrives.</w:t>
      </w:r>
    </w:p>
    <w:p w14:paraId="4A4C958B" w14:textId="4B6BB360" w:rsidR="000E1649" w:rsidRDefault="000E1649" w:rsidP="009D35EB">
      <w:pPr>
        <w:pStyle w:val="TSB-Level1Numbers"/>
      </w:pPr>
      <w:r>
        <w:lastRenderedPageBreak/>
        <w:t xml:space="preserve">Following assessment by the first aider, a decision </w:t>
      </w:r>
      <w:r w:rsidR="003A1086">
        <w:t xml:space="preserve">will be made as to </w:t>
      </w:r>
      <w:r>
        <w:t>whether an ambulance will be called.</w:t>
      </w:r>
    </w:p>
    <w:p w14:paraId="033771CE" w14:textId="436AF382" w:rsidR="000E1649" w:rsidRPr="00270141" w:rsidRDefault="00270141" w:rsidP="009D35EB">
      <w:pPr>
        <w:pStyle w:val="TSB-Level1Numbers"/>
      </w:pPr>
      <w:r w:rsidRPr="00270141">
        <w:t>If</w:t>
      </w:r>
      <w:r w:rsidR="000E1649" w:rsidRPr="00270141">
        <w:t xml:space="preserve"> </w:t>
      </w:r>
      <w:r w:rsidRPr="00270141">
        <w:t xml:space="preserve">the incident relates to a parent/carer and </w:t>
      </w:r>
      <w:r w:rsidR="000E1649" w:rsidRPr="00270141">
        <w:t>pupil</w:t>
      </w:r>
      <w:r w:rsidRPr="00270141">
        <w:t>s</w:t>
      </w:r>
      <w:r w:rsidR="000E1649" w:rsidRPr="00270141">
        <w:t xml:space="preserve"> </w:t>
      </w:r>
      <w:r w:rsidRPr="00270141">
        <w:t>are</w:t>
      </w:r>
      <w:r w:rsidR="000E1649" w:rsidRPr="00270141">
        <w:t xml:space="preserve"> felt to be at risk, the </w:t>
      </w:r>
      <w:r w:rsidR="000E1649" w:rsidRPr="00270141">
        <w:rPr>
          <w:color w:val="000000" w:themeColor="text1"/>
        </w:rPr>
        <w:t>Child Protection and Safeguarding Policy</w:t>
      </w:r>
      <w:r w:rsidR="000E1649" w:rsidRPr="00270141">
        <w:rPr>
          <w:color w:val="590433" w:themeColor="accent6"/>
        </w:rPr>
        <w:t xml:space="preserve"> </w:t>
      </w:r>
      <w:r w:rsidR="000E1649" w:rsidRPr="00270141">
        <w:t xml:space="preserve">will come into effect and social services will be contacted. </w:t>
      </w:r>
    </w:p>
    <w:p w14:paraId="011590C8" w14:textId="7A923CD2" w:rsidR="000E1649" w:rsidRPr="00270141" w:rsidRDefault="000E1649" w:rsidP="009D35EB">
      <w:pPr>
        <w:pStyle w:val="TSB-Level1Numbers"/>
        <w:rPr>
          <w:color w:val="000000" w:themeColor="text1"/>
        </w:rPr>
      </w:pPr>
      <w:r>
        <w:t xml:space="preserve">All accidents and incidents, including near misses or dangerous occurrences, will be reported </w:t>
      </w:r>
      <w:r w:rsidR="003A1086">
        <w:t xml:space="preserve">to the HSE </w:t>
      </w:r>
      <w:r>
        <w:t xml:space="preserve">as soon as possible following the school’s </w:t>
      </w:r>
      <w:r w:rsidRPr="00270141">
        <w:rPr>
          <w:color w:val="000000" w:themeColor="text1"/>
        </w:rPr>
        <w:t>Health and Safety Policy.</w:t>
      </w:r>
    </w:p>
    <w:p w14:paraId="69FBF114" w14:textId="1ED4397A" w:rsidR="00292A94" w:rsidRDefault="00292A94" w:rsidP="009D35EB">
      <w:pPr>
        <w:pStyle w:val="TSB-Level1Numbers"/>
      </w:pPr>
      <w:r>
        <w:t xml:space="preserve">The </w:t>
      </w:r>
      <w:hyperlink w:anchor="_[New]_Medical_emergency" w:history="1">
        <w:r w:rsidRPr="00270141">
          <w:rPr>
            <w:rStyle w:val="Hyperlink"/>
            <w:color w:val="000000" w:themeColor="text1"/>
            <w:u w:val="none"/>
          </w:rPr>
          <w:t>Medical Emergency Procedure</w:t>
        </w:r>
      </w:hyperlink>
      <w:r>
        <w:t xml:space="preserve"> will be followed at all times.</w:t>
      </w:r>
    </w:p>
    <w:p w14:paraId="335FEAD4" w14:textId="77777777" w:rsidR="000E1649" w:rsidRDefault="000E1649" w:rsidP="009D35EB">
      <w:pPr>
        <w:pStyle w:val="Heading10"/>
      </w:pPr>
      <w:bookmarkStart w:id="18" w:name="_Threatening_behaviour"/>
      <w:bookmarkEnd w:id="18"/>
      <w:r w:rsidRPr="00FA0F66">
        <w:t>Threatening behaviour</w:t>
      </w:r>
    </w:p>
    <w:p w14:paraId="01C08AE6" w14:textId="4F10F162" w:rsidR="000E1649" w:rsidRDefault="000E1649" w:rsidP="009D35EB">
      <w:pPr>
        <w:pStyle w:val="TSB-Level1Numbers"/>
      </w:pPr>
      <w:r>
        <w:t>Aggressiv</w:t>
      </w:r>
      <w:r w:rsidR="00270141">
        <w:t>e and threatening behaviour by</w:t>
      </w:r>
      <w:r>
        <w:t>, staff or visitors under the influence of drugs or alcohol will be taken very seriously.</w:t>
      </w:r>
    </w:p>
    <w:p w14:paraId="529D4F9D" w14:textId="2E1504A3" w:rsidR="000E1649" w:rsidRDefault="000E1649" w:rsidP="009D35EB">
      <w:pPr>
        <w:pStyle w:val="TSB-Level1Numbers"/>
      </w:pPr>
      <w:r>
        <w:t>Where aggressive and/or threatening behaviour is displayed, the school will not hesitate to contact the police.</w:t>
      </w:r>
    </w:p>
    <w:p w14:paraId="7804291E" w14:textId="6E40655A" w:rsidR="000E1649" w:rsidRDefault="00270141" w:rsidP="009D35EB">
      <w:pPr>
        <w:pStyle w:val="TSB-Level1Numbers"/>
      </w:pPr>
      <w:r>
        <w:t>Any</w:t>
      </w:r>
      <w:r w:rsidR="000E1649">
        <w:t xml:space="preserve"> staff member or visitor displaying aggressive and/or threatening behaviour will be removed from the premises.</w:t>
      </w:r>
    </w:p>
    <w:p w14:paraId="32D0A239" w14:textId="77777777" w:rsidR="000E1649" w:rsidRDefault="000E1649" w:rsidP="009D35EB">
      <w:pPr>
        <w:pStyle w:val="Heading10"/>
      </w:pPr>
      <w:bookmarkStart w:id="19" w:name="_Searching"/>
      <w:bookmarkStart w:id="20" w:name="_Controlled_substances"/>
      <w:bookmarkEnd w:id="19"/>
      <w:bookmarkEnd w:id="20"/>
      <w:r w:rsidRPr="00FA0F66">
        <w:t>Controlled substances</w:t>
      </w:r>
    </w:p>
    <w:p w14:paraId="08EC413F" w14:textId="2E2E75D7" w:rsidR="000E1649" w:rsidRDefault="000E1649" w:rsidP="009D35EB">
      <w:pPr>
        <w:pStyle w:val="TSB-Level1Numbers"/>
      </w:pPr>
      <w:r>
        <w:t>The school has a zero-tolerance policy on illegal drugs.</w:t>
      </w:r>
    </w:p>
    <w:p w14:paraId="6A8FCDE0" w14:textId="76C1B8BE" w:rsidR="000E1649" w:rsidRDefault="000E1649" w:rsidP="009D35EB">
      <w:pPr>
        <w:pStyle w:val="TSB-Level1Numbers"/>
      </w:pPr>
      <w:r>
        <w:t>Following the identification and confiscation of a controlled substance, a staff member will seal the sample in a plastic bag and include details of the date and time of the confiscation a</w:t>
      </w:r>
      <w:r w:rsidR="004966F3">
        <w:t>longside</w:t>
      </w:r>
      <w:r>
        <w:t xml:space="preserve"> the name of any witness/witnesses present.</w:t>
      </w:r>
    </w:p>
    <w:p w14:paraId="29D9E8DC" w14:textId="77777777" w:rsidR="000E1649" w:rsidRDefault="000E1649" w:rsidP="009D35EB">
      <w:pPr>
        <w:pStyle w:val="TSB-Level1Numbers"/>
      </w:pPr>
      <w:r>
        <w:t xml:space="preserve">The staff member will store the sample in a secure location. </w:t>
      </w:r>
    </w:p>
    <w:p w14:paraId="27C71BA3" w14:textId="77777777" w:rsidR="000E1649" w:rsidRDefault="000E1649" w:rsidP="009D35EB">
      <w:pPr>
        <w:pStyle w:val="TSB-Level1Numbers"/>
      </w:pPr>
      <w:r>
        <w:t>The incident will be reported immediately to the police who will collect the sample and then deal with it in line with agreed protocols.</w:t>
      </w:r>
    </w:p>
    <w:p w14:paraId="1C7BFC48" w14:textId="10D8006B" w:rsidR="000E1649" w:rsidRDefault="00584AC8" w:rsidP="009D35EB">
      <w:pPr>
        <w:pStyle w:val="TSB-Level1Numbers"/>
      </w:pPr>
      <w:r>
        <w:t>The school will</w:t>
      </w:r>
      <w:r w:rsidR="000E1649">
        <w:t xml:space="preserve"> not hesitate in giving the police the name of the </w:t>
      </w:r>
      <w:r w:rsidR="00F9468C">
        <w:t>person</w:t>
      </w:r>
      <w:r w:rsidR="000E1649">
        <w:t xml:space="preserve"> from whom the drugs were taken. </w:t>
      </w:r>
    </w:p>
    <w:p w14:paraId="5B8A153F" w14:textId="77777777" w:rsidR="000E1649" w:rsidRDefault="000E1649" w:rsidP="009D35EB">
      <w:pPr>
        <w:pStyle w:val="TSB-Level1Numbers"/>
      </w:pPr>
      <w:r>
        <w:t>A full incident report will be completed and submitted to the</w:t>
      </w:r>
      <w:r w:rsidRPr="0041690D">
        <w:rPr>
          <w:b/>
        </w:rPr>
        <w:t xml:space="preserve"> </w:t>
      </w:r>
      <w:proofErr w:type="spellStart"/>
      <w:r w:rsidRPr="00F9468C">
        <w:rPr>
          <w:color w:val="000000" w:themeColor="text1"/>
        </w:rPr>
        <w:t>headteacher</w:t>
      </w:r>
      <w:proofErr w:type="spellEnd"/>
      <w:r w:rsidRPr="00F9468C">
        <w:rPr>
          <w:color w:val="000000" w:themeColor="text1"/>
        </w:rPr>
        <w:t>.</w:t>
      </w:r>
    </w:p>
    <w:p w14:paraId="5B5DE97A" w14:textId="77777777" w:rsidR="000E1649" w:rsidRPr="00F9468C" w:rsidRDefault="000E1649" w:rsidP="009D35EB">
      <w:pPr>
        <w:pStyle w:val="TSB-Level1Numbers"/>
        <w:rPr>
          <w:color w:val="000000" w:themeColor="text1"/>
        </w:rPr>
      </w:pPr>
      <w:r>
        <w:t xml:space="preserve">Any further measures will be undertaken in line with the school’s </w:t>
      </w:r>
      <w:r w:rsidRPr="00F9468C">
        <w:rPr>
          <w:color w:val="000000" w:themeColor="text1"/>
        </w:rPr>
        <w:t>Child Protection and Safeguarding Policy.</w:t>
      </w:r>
    </w:p>
    <w:p w14:paraId="3CD2D41F" w14:textId="4994D047" w:rsidR="000E1649" w:rsidRDefault="000E1649" w:rsidP="009D35EB">
      <w:pPr>
        <w:pStyle w:val="TSB-Level1Numbers"/>
      </w:pPr>
      <w:r>
        <w:t xml:space="preserve">Where controlled substances are found on school trips away from the school premises, </w:t>
      </w:r>
      <w:r w:rsidR="00BF0F6F">
        <w:t xml:space="preserve">the </w:t>
      </w:r>
      <w:r>
        <w:t>local police, will be notified.</w:t>
      </w:r>
    </w:p>
    <w:p w14:paraId="0B4B568A" w14:textId="6D07119A" w:rsidR="009D35EB" w:rsidRDefault="009D35EB" w:rsidP="009D35EB">
      <w:pPr>
        <w:pStyle w:val="Heading10"/>
      </w:pPr>
      <w:bookmarkStart w:id="21" w:name="_Discipline"/>
      <w:bookmarkStart w:id="22" w:name="_Support"/>
      <w:bookmarkEnd w:id="21"/>
      <w:bookmarkEnd w:id="22"/>
      <w:r w:rsidRPr="009D35EB">
        <w:t>Support</w:t>
      </w:r>
    </w:p>
    <w:p w14:paraId="39123510" w14:textId="433B2AAB" w:rsidR="00951948" w:rsidRDefault="009D35EB" w:rsidP="00951948">
      <w:pPr>
        <w:pStyle w:val="TSB-Level1Numbers"/>
      </w:pPr>
      <w:r>
        <w:t>The school understands th</w:t>
      </w:r>
      <w:r w:rsidR="00BF0F6F">
        <w:t>at</w:t>
      </w:r>
      <w:r>
        <w:t xml:space="preserve"> </w:t>
      </w:r>
      <w:r w:rsidR="00BF0F6F">
        <w:t xml:space="preserve">the </w:t>
      </w:r>
      <w:r>
        <w:t xml:space="preserve">misuse of drugs and alcohol can often be </w:t>
      </w:r>
      <w:r w:rsidR="00BF0F6F">
        <w:t xml:space="preserve">a </w:t>
      </w:r>
      <w:r>
        <w:t>sign of underlying issues; therefore,</w:t>
      </w:r>
      <w:r w:rsidR="00951948">
        <w:t xml:space="preserve"> led by </w:t>
      </w:r>
      <w:r w:rsidR="00951948" w:rsidRPr="00C52867">
        <w:rPr>
          <w:color w:val="000000" w:themeColor="text1"/>
        </w:rPr>
        <w:t xml:space="preserve">the </w:t>
      </w:r>
      <w:r w:rsidR="00951948" w:rsidRPr="00F9468C">
        <w:rPr>
          <w:color w:val="000000" w:themeColor="text1"/>
        </w:rPr>
        <w:t>DSL</w:t>
      </w:r>
      <w:r w:rsidR="00951948">
        <w:t>,</w:t>
      </w:r>
      <w:r>
        <w:t xml:space="preserve"> staff experiencing difficulties with drugs or alcohol will be provided with appropriate internal support and referred to external support agencies as appropriate. </w:t>
      </w:r>
    </w:p>
    <w:p w14:paraId="38DE39B4" w14:textId="77777777" w:rsidR="000468BF" w:rsidRDefault="000468BF" w:rsidP="000468BF">
      <w:pPr>
        <w:pStyle w:val="TSB-Level1Numbers"/>
        <w:numPr>
          <w:ilvl w:val="0"/>
          <w:numId w:val="0"/>
        </w:numPr>
        <w:ind w:left="1480"/>
      </w:pPr>
      <w:bookmarkStart w:id="23" w:name="_GoBack"/>
      <w:bookmarkEnd w:id="23"/>
    </w:p>
    <w:p w14:paraId="7F208B31" w14:textId="77777777" w:rsidR="000E1649" w:rsidRDefault="000E1649" w:rsidP="009D35EB">
      <w:pPr>
        <w:pStyle w:val="Heading10"/>
      </w:pPr>
      <w:bookmarkStart w:id="24" w:name="_Discipline_1"/>
      <w:bookmarkEnd w:id="24"/>
      <w:r w:rsidRPr="00FA0F66">
        <w:lastRenderedPageBreak/>
        <w:t xml:space="preserve">Discipline </w:t>
      </w:r>
    </w:p>
    <w:p w14:paraId="7F405AA0" w14:textId="7993D4FB" w:rsidR="000E1649" w:rsidRDefault="000E1649" w:rsidP="009D35EB">
      <w:pPr>
        <w:pStyle w:val="TSB-Level1Numbers"/>
      </w:pPr>
      <w:r>
        <w:t>Teachers and</w:t>
      </w:r>
      <w:r w:rsidR="00BF0F6F">
        <w:t xml:space="preserve"> other</w:t>
      </w:r>
      <w:r>
        <w:t xml:space="preserve"> staff members involved in drug and/or alcohol situations on </w:t>
      </w:r>
      <w:r w:rsidR="00A85994">
        <w:t xml:space="preserve">the </w:t>
      </w:r>
      <w:r>
        <w:t>school premises will be disciplined as per their contract of employment and, where appropriate, the police will be informed.</w:t>
      </w:r>
    </w:p>
    <w:p w14:paraId="62E1B0BF" w14:textId="4DBF9295" w:rsidR="000E1649" w:rsidRDefault="000E1649" w:rsidP="009D35EB">
      <w:pPr>
        <w:pStyle w:val="TSB-Level1Numbers"/>
      </w:pPr>
      <w:r>
        <w:t xml:space="preserve">Visitors involved in drug and/or alcohol situations on </w:t>
      </w:r>
      <w:r w:rsidR="00A85994">
        <w:t xml:space="preserve">the </w:t>
      </w:r>
      <w:r>
        <w:t>school premises will be banned from entering school premises indefinitely and, where appropriate, the police will be informed.</w:t>
      </w:r>
    </w:p>
    <w:p w14:paraId="07467CB6" w14:textId="63F1A334" w:rsidR="000E1649" w:rsidRDefault="000E1649" w:rsidP="009D35EB">
      <w:pPr>
        <w:pStyle w:val="Heading10"/>
      </w:pPr>
      <w:bookmarkStart w:id="25" w:name="_Monitoring_and_review"/>
      <w:bookmarkEnd w:id="25"/>
      <w:r w:rsidRPr="0056558E">
        <w:t>Monitoring and review</w:t>
      </w:r>
    </w:p>
    <w:p w14:paraId="2BD463B9" w14:textId="4FE0C759" w:rsidR="0016046D" w:rsidRPr="00F9468C" w:rsidRDefault="000E1649" w:rsidP="009D35EB">
      <w:pPr>
        <w:pStyle w:val="TSB-Level1Numbers"/>
        <w:rPr>
          <w:color w:val="000000" w:themeColor="text1"/>
        </w:rPr>
      </w:pPr>
      <w:r>
        <w:t xml:space="preserve">This policy will be reviewed </w:t>
      </w:r>
      <w:r w:rsidR="009D35EB" w:rsidRPr="00F9468C">
        <w:rPr>
          <w:color w:val="000000" w:themeColor="text1"/>
        </w:rPr>
        <w:t>every two years</w:t>
      </w:r>
      <w:r w:rsidRPr="00F9468C">
        <w:rPr>
          <w:color w:val="000000" w:themeColor="text1"/>
        </w:rPr>
        <w:t xml:space="preserve"> </w:t>
      </w:r>
      <w:r>
        <w:t xml:space="preserve">by the </w:t>
      </w:r>
      <w:proofErr w:type="spellStart"/>
      <w:r w:rsidRPr="00F9468C">
        <w:rPr>
          <w:color w:val="000000" w:themeColor="text1"/>
        </w:rPr>
        <w:t>headteacher</w:t>
      </w:r>
      <w:proofErr w:type="spellEnd"/>
      <w:r w:rsidR="009D35EB" w:rsidRPr="00F9468C">
        <w:rPr>
          <w:color w:val="000000" w:themeColor="text1"/>
        </w:rPr>
        <w:t xml:space="preserve"> in liaison with the DSL</w:t>
      </w:r>
      <w:r w:rsidR="00F9468C" w:rsidRPr="00F9468C">
        <w:rPr>
          <w:color w:val="000000" w:themeColor="text1"/>
        </w:rPr>
        <w:t>s</w:t>
      </w:r>
      <w:r w:rsidR="009D35EB" w:rsidRPr="00F9468C">
        <w:rPr>
          <w:color w:val="000000" w:themeColor="text1"/>
        </w:rPr>
        <w:t>.</w:t>
      </w:r>
    </w:p>
    <w:p w14:paraId="7B895F78" w14:textId="1935DBC3" w:rsidR="001A3F3E" w:rsidRDefault="006C6B59" w:rsidP="00F9468C">
      <w:pPr>
        <w:pStyle w:val="Heading10"/>
        <w:numPr>
          <w:ilvl w:val="0"/>
          <w:numId w:val="0"/>
        </w:numPr>
      </w:pPr>
      <w:bookmarkStart w:id="26" w:name="_Unauthorised_Drug_Use"/>
      <w:bookmarkStart w:id="27" w:name="_[New]_Unauthorised_Drug"/>
      <w:bookmarkStart w:id="28" w:name="_[New]_Medical_emergency"/>
      <w:bookmarkEnd w:id="26"/>
      <w:bookmarkEnd w:id="27"/>
      <w:bookmarkEnd w:id="28"/>
      <w:r>
        <w:t xml:space="preserve">Medical </w:t>
      </w:r>
      <w:r w:rsidR="00292A94">
        <w:t>E</w:t>
      </w:r>
      <w:r>
        <w:t xml:space="preserve">mergency </w:t>
      </w:r>
      <w:r w:rsidR="00292A94">
        <w:t>P</w:t>
      </w:r>
      <w:r>
        <w:t>rocedure</w:t>
      </w:r>
    </w:p>
    <w:p w14:paraId="0FF46B73" w14:textId="5D9868F9" w:rsidR="006C6B59" w:rsidRDefault="00C212CB" w:rsidP="00F439D8">
      <w:pPr>
        <w:jc w:val="both"/>
      </w:pPr>
      <w:r>
        <w:t xml:space="preserve">When a </w:t>
      </w:r>
      <w:r w:rsidR="00F9468C">
        <w:t>person</w:t>
      </w:r>
      <w:r>
        <w:t xml:space="preserve"> is at immediate risk of harm, is unconscious, having trouble breathing, seriously confused or disorientated, or has taken a toxic substance, </w:t>
      </w:r>
      <w:r w:rsidR="00F439D8">
        <w:t>follow the procedure below.</w:t>
      </w:r>
    </w:p>
    <w:p w14:paraId="48D99B0F" w14:textId="080D7EA3" w:rsidR="00F439D8" w:rsidRDefault="00F439D8" w:rsidP="00F439D8">
      <w:pPr>
        <w:jc w:val="both"/>
      </w:pPr>
      <w:r>
        <w:t>Remember, your main responsibility is for the p</w:t>
      </w:r>
      <w:r w:rsidR="00F9468C">
        <w:t>erson</w:t>
      </w:r>
      <w:r>
        <w:t xml:space="preserve"> at immediate risk, but you must also ensure the wellbeing and safety of all others. If in doubt, call for medical assistance.</w:t>
      </w:r>
    </w:p>
    <w:p w14:paraId="7440C917" w14:textId="0B936F4A" w:rsidR="00F439D8" w:rsidRPr="00C32975" w:rsidRDefault="00F439D8" w:rsidP="00F439D8">
      <w:pPr>
        <w:jc w:val="both"/>
        <w:rPr>
          <w:b/>
          <w:sz w:val="28"/>
        </w:rPr>
      </w:pPr>
      <w:r w:rsidRPr="00C32975">
        <w:rPr>
          <w:b/>
          <w:sz w:val="28"/>
        </w:rPr>
        <w:t>Step one – on arrival</w:t>
      </w:r>
    </w:p>
    <w:p w14:paraId="48929C9F" w14:textId="2AB331B4" w:rsidR="00292A94" w:rsidRDefault="00292A94" w:rsidP="00F439D8">
      <w:pPr>
        <w:jc w:val="both"/>
        <w:rPr>
          <w:b/>
        </w:rPr>
      </w:pPr>
      <w:r>
        <w:rPr>
          <w:b/>
        </w:rPr>
        <w:t>If you are not a trained first aider:</w:t>
      </w:r>
    </w:p>
    <w:p w14:paraId="3786919F" w14:textId="6A7C5D36" w:rsidR="00292A94" w:rsidRDefault="00292A94" w:rsidP="00F439D8">
      <w:pPr>
        <w:jc w:val="both"/>
        <w:rPr>
          <w:b/>
        </w:rPr>
      </w:pPr>
      <w:r>
        <w:rPr>
          <w:b/>
        </w:rPr>
        <w:t>Do</w:t>
      </w:r>
    </w:p>
    <w:p w14:paraId="4010CEE9" w14:textId="7B2652AD" w:rsidR="00292A94" w:rsidRPr="00292A94" w:rsidRDefault="00292A94" w:rsidP="00292A94">
      <w:pPr>
        <w:pStyle w:val="ListParagraph"/>
        <w:numPr>
          <w:ilvl w:val="0"/>
          <w:numId w:val="43"/>
        </w:numPr>
        <w:jc w:val="both"/>
        <w:rPr>
          <w:b/>
        </w:rPr>
      </w:pPr>
      <w:r>
        <w:t>Immediately call for a trained first aider</w:t>
      </w:r>
    </w:p>
    <w:p w14:paraId="083EB51B" w14:textId="4799E819" w:rsidR="00292A94" w:rsidRPr="00292A94" w:rsidRDefault="00292A94" w:rsidP="00292A94">
      <w:pPr>
        <w:pStyle w:val="ListParagraph"/>
        <w:numPr>
          <w:ilvl w:val="0"/>
          <w:numId w:val="43"/>
        </w:numPr>
        <w:jc w:val="both"/>
        <w:rPr>
          <w:b/>
        </w:rPr>
      </w:pPr>
      <w:r>
        <w:t xml:space="preserve">Remain with the </w:t>
      </w:r>
      <w:r w:rsidR="00F9468C">
        <w:t>person</w:t>
      </w:r>
      <w:r>
        <w:t xml:space="preserve"> until the first aider arrives</w:t>
      </w:r>
    </w:p>
    <w:p w14:paraId="55C8513D" w14:textId="5CF539FB" w:rsidR="00292A94" w:rsidRPr="00292A94" w:rsidRDefault="00292A94" w:rsidP="00292A94">
      <w:pPr>
        <w:pStyle w:val="ListParagraph"/>
        <w:numPr>
          <w:ilvl w:val="0"/>
          <w:numId w:val="43"/>
        </w:numPr>
        <w:jc w:val="both"/>
        <w:rPr>
          <w:b/>
        </w:rPr>
      </w:pPr>
      <w:r>
        <w:t>Assist with clearing the area once the first aider has arrived</w:t>
      </w:r>
    </w:p>
    <w:p w14:paraId="46BE35EA" w14:textId="7FD8347F" w:rsidR="00292A94" w:rsidRPr="00292A94" w:rsidRDefault="00292A94" w:rsidP="00292A94">
      <w:pPr>
        <w:jc w:val="both"/>
        <w:rPr>
          <w:b/>
        </w:rPr>
      </w:pPr>
      <w:r>
        <w:rPr>
          <w:b/>
        </w:rPr>
        <w:t>If you are a trained first aider:</w:t>
      </w:r>
    </w:p>
    <w:p w14:paraId="3AAE8525" w14:textId="19756AE5" w:rsidR="00C32975" w:rsidRPr="00C32975" w:rsidRDefault="00C32975" w:rsidP="00F439D8">
      <w:pPr>
        <w:jc w:val="both"/>
        <w:rPr>
          <w:b/>
        </w:rPr>
      </w:pPr>
      <w:r w:rsidRPr="00C32975">
        <w:rPr>
          <w:b/>
        </w:rPr>
        <w:t>Do</w:t>
      </w:r>
    </w:p>
    <w:p w14:paraId="14747AA5" w14:textId="50746A57" w:rsidR="00F439D8" w:rsidRDefault="00F439D8" w:rsidP="00C32975">
      <w:pPr>
        <w:pStyle w:val="ListParagraph"/>
        <w:numPr>
          <w:ilvl w:val="0"/>
          <w:numId w:val="42"/>
        </w:numPr>
        <w:jc w:val="both"/>
      </w:pPr>
      <w:r>
        <w:t>Assess the situation</w:t>
      </w:r>
    </w:p>
    <w:p w14:paraId="6DB98A3F" w14:textId="6F6437C0" w:rsidR="00F439D8" w:rsidRDefault="00F439D8" w:rsidP="00C32975">
      <w:pPr>
        <w:pStyle w:val="ListParagraph"/>
        <w:numPr>
          <w:ilvl w:val="0"/>
          <w:numId w:val="42"/>
        </w:numPr>
        <w:jc w:val="both"/>
      </w:pPr>
      <w:r>
        <w:t>If it is a medical emergency, send for medical help and an ambulance</w:t>
      </w:r>
    </w:p>
    <w:p w14:paraId="72BBACF2" w14:textId="4548739E" w:rsidR="00F439D8" w:rsidRPr="00C32975" w:rsidRDefault="00F439D8" w:rsidP="00F439D8">
      <w:pPr>
        <w:jc w:val="both"/>
        <w:rPr>
          <w:b/>
          <w:sz w:val="28"/>
        </w:rPr>
      </w:pPr>
      <w:r w:rsidRPr="00C32975">
        <w:rPr>
          <w:b/>
          <w:sz w:val="28"/>
        </w:rPr>
        <w:t xml:space="preserve">Step two – before </w:t>
      </w:r>
      <w:r w:rsidR="00BF0F6F">
        <w:rPr>
          <w:b/>
          <w:sz w:val="28"/>
        </w:rPr>
        <w:t xml:space="preserve">medical </w:t>
      </w:r>
      <w:r w:rsidRPr="00C32975">
        <w:rPr>
          <w:b/>
          <w:sz w:val="28"/>
        </w:rPr>
        <w:t>assistance arrives</w:t>
      </w:r>
    </w:p>
    <w:p w14:paraId="2AA2F4D9" w14:textId="19794F3F" w:rsidR="00F439D8" w:rsidRDefault="00F439D8" w:rsidP="00F439D8">
      <w:pPr>
        <w:jc w:val="both"/>
        <w:rPr>
          <w:b/>
        </w:rPr>
      </w:pPr>
      <w:r w:rsidRPr="00F439D8">
        <w:rPr>
          <w:b/>
        </w:rPr>
        <w:t>If the person is conscious:</w:t>
      </w:r>
    </w:p>
    <w:p w14:paraId="5DE1EAFE" w14:textId="2399AD40" w:rsidR="00C32975" w:rsidRPr="00F439D8" w:rsidRDefault="00C32975" w:rsidP="00F439D8">
      <w:pPr>
        <w:jc w:val="both"/>
        <w:rPr>
          <w:b/>
        </w:rPr>
      </w:pPr>
      <w:r>
        <w:rPr>
          <w:b/>
        </w:rPr>
        <w:t>Do</w:t>
      </w:r>
    </w:p>
    <w:p w14:paraId="40B71CC2" w14:textId="2692CB95" w:rsidR="00F439D8" w:rsidRDefault="00F439D8" w:rsidP="00F439D8">
      <w:pPr>
        <w:pStyle w:val="ListParagraph"/>
        <w:numPr>
          <w:ilvl w:val="0"/>
          <w:numId w:val="35"/>
        </w:numPr>
        <w:jc w:val="both"/>
      </w:pPr>
      <w:r>
        <w:t>Ask those around you to move back and provide adequate space</w:t>
      </w:r>
    </w:p>
    <w:p w14:paraId="7057C4CC" w14:textId="7279AB8C" w:rsidR="00F439D8" w:rsidRDefault="00F439D8" w:rsidP="00F439D8">
      <w:pPr>
        <w:pStyle w:val="ListParagraph"/>
        <w:numPr>
          <w:ilvl w:val="0"/>
          <w:numId w:val="35"/>
        </w:numPr>
        <w:jc w:val="both"/>
      </w:pPr>
      <w:r>
        <w:t>Ask them what happened</w:t>
      </w:r>
    </w:p>
    <w:p w14:paraId="37A96AD8" w14:textId="0A4FA3AA" w:rsidR="00F439D8" w:rsidRDefault="00F439D8" w:rsidP="00F439D8">
      <w:pPr>
        <w:pStyle w:val="ListParagraph"/>
        <w:numPr>
          <w:ilvl w:val="0"/>
          <w:numId w:val="35"/>
        </w:numPr>
        <w:jc w:val="both"/>
      </w:pPr>
      <w:r>
        <w:t>Ask them what drugs they have taken</w:t>
      </w:r>
    </w:p>
    <w:p w14:paraId="2C465506" w14:textId="1654196C" w:rsidR="00F439D8" w:rsidRDefault="00F439D8" w:rsidP="00F439D8">
      <w:pPr>
        <w:pStyle w:val="ListParagraph"/>
        <w:numPr>
          <w:ilvl w:val="0"/>
          <w:numId w:val="35"/>
        </w:numPr>
        <w:jc w:val="both"/>
      </w:pPr>
      <w:r>
        <w:t>Safely collect any drug sample and vomit for medical analysis</w:t>
      </w:r>
    </w:p>
    <w:p w14:paraId="335FFA7C" w14:textId="59E6488A" w:rsidR="00F439D8" w:rsidRDefault="00F439D8" w:rsidP="00F439D8">
      <w:pPr>
        <w:pStyle w:val="ListParagraph"/>
        <w:numPr>
          <w:ilvl w:val="0"/>
          <w:numId w:val="35"/>
        </w:numPr>
        <w:jc w:val="both"/>
      </w:pPr>
      <w:r>
        <w:t>Keep them under observation in a warm and quiet place</w:t>
      </w:r>
    </w:p>
    <w:p w14:paraId="615BD65A" w14:textId="77777777" w:rsidR="00630580" w:rsidRPr="00630580" w:rsidRDefault="00F439D8" w:rsidP="00F439D8">
      <w:pPr>
        <w:jc w:val="both"/>
        <w:rPr>
          <w:b/>
        </w:rPr>
      </w:pPr>
      <w:r w:rsidRPr="00630580">
        <w:rPr>
          <w:b/>
        </w:rPr>
        <w:t>Do not</w:t>
      </w:r>
      <w:r w:rsidR="00630580" w:rsidRPr="00630580">
        <w:rPr>
          <w:b/>
        </w:rPr>
        <w:t>:</w:t>
      </w:r>
    </w:p>
    <w:p w14:paraId="4DDC36CB" w14:textId="1CC97C69" w:rsidR="00F439D8" w:rsidRDefault="00630580" w:rsidP="00630580">
      <w:pPr>
        <w:pStyle w:val="ListParagraph"/>
        <w:numPr>
          <w:ilvl w:val="0"/>
          <w:numId w:val="36"/>
        </w:numPr>
        <w:jc w:val="both"/>
      </w:pPr>
      <w:r>
        <w:t>I</w:t>
      </w:r>
      <w:r w:rsidR="00F439D8">
        <w:t>nduce vomiting</w:t>
      </w:r>
    </w:p>
    <w:p w14:paraId="76C3F136" w14:textId="0B169AA2" w:rsidR="00F439D8" w:rsidRDefault="00630580" w:rsidP="00630580">
      <w:pPr>
        <w:pStyle w:val="ListParagraph"/>
        <w:numPr>
          <w:ilvl w:val="0"/>
          <w:numId w:val="36"/>
        </w:numPr>
        <w:jc w:val="both"/>
      </w:pPr>
      <w:r>
        <w:t>C</w:t>
      </w:r>
      <w:r w:rsidR="00F439D8">
        <w:t>hase them</w:t>
      </w:r>
    </w:p>
    <w:p w14:paraId="6EE07AE5" w14:textId="59982D8A" w:rsidR="00F439D8" w:rsidRDefault="00F439D8" w:rsidP="00F439D8">
      <w:pPr>
        <w:jc w:val="both"/>
        <w:rPr>
          <w:b/>
        </w:rPr>
      </w:pPr>
      <w:r w:rsidRPr="00F439D8">
        <w:rPr>
          <w:b/>
        </w:rPr>
        <w:lastRenderedPageBreak/>
        <w:t>If the person is unconscious:</w:t>
      </w:r>
    </w:p>
    <w:p w14:paraId="3E17F74D" w14:textId="4C6A48CB" w:rsidR="00C32975" w:rsidRPr="00F439D8" w:rsidRDefault="00C32975" w:rsidP="00F439D8">
      <w:pPr>
        <w:jc w:val="both"/>
        <w:rPr>
          <w:b/>
        </w:rPr>
      </w:pPr>
      <w:r>
        <w:rPr>
          <w:b/>
        </w:rPr>
        <w:t>Do</w:t>
      </w:r>
    </w:p>
    <w:p w14:paraId="48869565" w14:textId="2EE05F56" w:rsidR="00F439D8" w:rsidRDefault="00F439D8" w:rsidP="00F439D8">
      <w:pPr>
        <w:pStyle w:val="ListParagraph"/>
        <w:numPr>
          <w:ilvl w:val="0"/>
          <w:numId w:val="35"/>
        </w:numPr>
        <w:jc w:val="both"/>
      </w:pPr>
      <w:r>
        <w:t>Ask those around you to move back and provide adequate space</w:t>
      </w:r>
    </w:p>
    <w:p w14:paraId="0D9EC263" w14:textId="37770E82" w:rsidR="00F9468C" w:rsidRPr="00F9468C" w:rsidRDefault="00F9468C" w:rsidP="00927604">
      <w:pPr>
        <w:pStyle w:val="ListParagraph"/>
        <w:numPr>
          <w:ilvl w:val="0"/>
          <w:numId w:val="35"/>
        </w:numPr>
        <w:jc w:val="both"/>
        <w:rPr>
          <w:b/>
        </w:rPr>
      </w:pPr>
      <w:r>
        <w:t>Contact a family/support member if required.</w:t>
      </w:r>
    </w:p>
    <w:p w14:paraId="74C5A5FA" w14:textId="77777777" w:rsidR="00F9468C" w:rsidRDefault="00F9468C" w:rsidP="00F9468C">
      <w:pPr>
        <w:jc w:val="both"/>
        <w:rPr>
          <w:b/>
        </w:rPr>
      </w:pPr>
    </w:p>
    <w:p w14:paraId="4D7B5B69" w14:textId="1E9413ED" w:rsidR="00630580" w:rsidRPr="00F9468C" w:rsidRDefault="00630580" w:rsidP="00F9468C">
      <w:pPr>
        <w:jc w:val="both"/>
        <w:rPr>
          <w:b/>
        </w:rPr>
      </w:pPr>
      <w:r w:rsidRPr="00F9468C">
        <w:rPr>
          <w:b/>
        </w:rPr>
        <w:t>Do not:</w:t>
      </w:r>
    </w:p>
    <w:p w14:paraId="09D2F0B1" w14:textId="1F7ADDB1" w:rsidR="00630580" w:rsidRDefault="00630580" w:rsidP="00630580">
      <w:pPr>
        <w:pStyle w:val="ListParagraph"/>
        <w:numPr>
          <w:ilvl w:val="0"/>
          <w:numId w:val="37"/>
        </w:numPr>
        <w:jc w:val="both"/>
      </w:pPr>
      <w:r>
        <w:t>Move them if a fall is likely to have led to a spinal or other serious injury</w:t>
      </w:r>
    </w:p>
    <w:p w14:paraId="4797822D" w14:textId="0B33E77C" w:rsidR="00630580" w:rsidRDefault="00630580" w:rsidP="00630580">
      <w:pPr>
        <w:pStyle w:val="ListParagraph"/>
        <w:numPr>
          <w:ilvl w:val="0"/>
          <w:numId w:val="37"/>
        </w:numPr>
        <w:jc w:val="both"/>
      </w:pPr>
      <w:r>
        <w:t>Give them anything by mouth</w:t>
      </w:r>
    </w:p>
    <w:p w14:paraId="614425BC" w14:textId="5C92E145" w:rsidR="00630580" w:rsidRDefault="00630580" w:rsidP="00630580">
      <w:pPr>
        <w:pStyle w:val="ListParagraph"/>
        <w:numPr>
          <w:ilvl w:val="0"/>
          <w:numId w:val="37"/>
        </w:numPr>
        <w:jc w:val="both"/>
      </w:pPr>
      <w:r>
        <w:t>Attempt to make them sit or stand</w:t>
      </w:r>
    </w:p>
    <w:p w14:paraId="09D8F5ED" w14:textId="7A9D2B20" w:rsidR="00630580" w:rsidRDefault="00630580" w:rsidP="00630580">
      <w:pPr>
        <w:pStyle w:val="ListParagraph"/>
        <w:numPr>
          <w:ilvl w:val="0"/>
          <w:numId w:val="37"/>
        </w:numPr>
        <w:jc w:val="both"/>
      </w:pPr>
      <w:r>
        <w:t>Leave them unattended or in the charge of a pupil</w:t>
      </w:r>
    </w:p>
    <w:p w14:paraId="396A749A" w14:textId="247784E4" w:rsidR="00630580" w:rsidRDefault="00630580" w:rsidP="00630580">
      <w:pPr>
        <w:jc w:val="both"/>
        <w:rPr>
          <w:b/>
        </w:rPr>
      </w:pPr>
      <w:r w:rsidRPr="00630580">
        <w:rPr>
          <w:b/>
        </w:rPr>
        <w:t>If it is a needle stick (sharp) injury:</w:t>
      </w:r>
    </w:p>
    <w:p w14:paraId="1831DCF2" w14:textId="3676FE97" w:rsidR="00C32975" w:rsidRPr="00630580" w:rsidRDefault="00C32975" w:rsidP="00630580">
      <w:pPr>
        <w:jc w:val="both"/>
        <w:rPr>
          <w:b/>
        </w:rPr>
      </w:pPr>
      <w:r>
        <w:rPr>
          <w:b/>
        </w:rPr>
        <w:t>Do</w:t>
      </w:r>
    </w:p>
    <w:p w14:paraId="4FE8A84F" w14:textId="721C487F" w:rsidR="00C32975" w:rsidRDefault="00C32975" w:rsidP="00630580">
      <w:pPr>
        <w:pStyle w:val="ListParagraph"/>
        <w:numPr>
          <w:ilvl w:val="0"/>
          <w:numId w:val="38"/>
        </w:numPr>
        <w:jc w:val="both"/>
      </w:pPr>
      <w:r>
        <w:t xml:space="preserve">Follow the </w:t>
      </w:r>
      <w:r w:rsidR="00F9468C" w:rsidRPr="00F9468C">
        <w:rPr>
          <w:color w:val="000000" w:themeColor="text1"/>
        </w:rPr>
        <w:t>Sharps risk assessment</w:t>
      </w:r>
      <w:r w:rsidR="00F9468C" w:rsidRPr="00F9468C">
        <w:rPr>
          <w:b/>
          <w:color w:val="000000" w:themeColor="text1"/>
          <w:u w:val="single"/>
        </w:rPr>
        <w:t xml:space="preserve"> </w:t>
      </w:r>
      <w:r>
        <w:t>at all times</w:t>
      </w:r>
    </w:p>
    <w:p w14:paraId="1C7309EE" w14:textId="1C21989E" w:rsidR="00630580" w:rsidRDefault="00630580" w:rsidP="00630580">
      <w:pPr>
        <w:pStyle w:val="ListParagraph"/>
        <w:numPr>
          <w:ilvl w:val="0"/>
          <w:numId w:val="38"/>
        </w:numPr>
        <w:jc w:val="both"/>
      </w:pPr>
      <w:r>
        <w:t>Encourage the wound to bleed</w:t>
      </w:r>
    </w:p>
    <w:p w14:paraId="4E8CA828" w14:textId="52B8646E" w:rsidR="00630580" w:rsidRDefault="00630580" w:rsidP="00630580">
      <w:pPr>
        <w:pStyle w:val="ListParagraph"/>
        <w:numPr>
          <w:ilvl w:val="0"/>
          <w:numId w:val="38"/>
        </w:numPr>
        <w:jc w:val="both"/>
      </w:pPr>
      <w:r>
        <w:t xml:space="preserve">Wash </w:t>
      </w:r>
      <w:r w:rsidR="00BF0F6F">
        <w:t xml:space="preserve">the wound </w:t>
      </w:r>
      <w:r>
        <w:t>with soap and water</w:t>
      </w:r>
    </w:p>
    <w:p w14:paraId="13663E77" w14:textId="0022EE1D" w:rsidR="00630580" w:rsidRDefault="00630580" w:rsidP="00630580">
      <w:pPr>
        <w:pStyle w:val="ListParagraph"/>
        <w:numPr>
          <w:ilvl w:val="0"/>
          <w:numId w:val="38"/>
        </w:numPr>
        <w:jc w:val="both"/>
      </w:pPr>
      <w:r>
        <w:t xml:space="preserve">Dry and apply </w:t>
      </w:r>
      <w:r w:rsidR="00BF0F6F">
        <w:t xml:space="preserve">a </w:t>
      </w:r>
      <w:r>
        <w:t>waterproof dressing</w:t>
      </w:r>
    </w:p>
    <w:p w14:paraId="0090180E" w14:textId="24622FAB" w:rsidR="00C32975" w:rsidRDefault="00C32975" w:rsidP="00630580">
      <w:pPr>
        <w:pStyle w:val="ListParagraph"/>
        <w:numPr>
          <w:ilvl w:val="0"/>
          <w:numId w:val="38"/>
        </w:numPr>
        <w:jc w:val="both"/>
      </w:pPr>
      <w:r>
        <w:t>If the needle appears used or dirty, seek advice from a doctor</w:t>
      </w:r>
    </w:p>
    <w:p w14:paraId="5A95D8C6" w14:textId="41550606" w:rsidR="00C32975" w:rsidRPr="00C32975" w:rsidRDefault="00C32975" w:rsidP="00C32975">
      <w:pPr>
        <w:jc w:val="both"/>
        <w:rPr>
          <w:b/>
        </w:rPr>
      </w:pPr>
      <w:r w:rsidRPr="00C32975">
        <w:rPr>
          <w:b/>
        </w:rPr>
        <w:t>Don’t</w:t>
      </w:r>
    </w:p>
    <w:p w14:paraId="75D4DA4F" w14:textId="48BE956C" w:rsidR="00C32975" w:rsidRDefault="00C32975" w:rsidP="00C32975">
      <w:pPr>
        <w:pStyle w:val="ListParagraph"/>
        <w:numPr>
          <w:ilvl w:val="0"/>
          <w:numId w:val="40"/>
        </w:numPr>
      </w:pPr>
      <w:r>
        <w:t>Suck the wound</w:t>
      </w:r>
    </w:p>
    <w:p w14:paraId="52773982" w14:textId="127B7977" w:rsidR="00C32975" w:rsidRDefault="00C32975" w:rsidP="00C32975">
      <w:pPr>
        <w:pStyle w:val="ListParagraph"/>
        <w:numPr>
          <w:ilvl w:val="0"/>
          <w:numId w:val="40"/>
        </w:numPr>
      </w:pPr>
      <w:r>
        <w:t>Handle the needle</w:t>
      </w:r>
    </w:p>
    <w:p w14:paraId="25EF7EAF" w14:textId="7FA12F6B" w:rsidR="00C32975" w:rsidRPr="00C32975" w:rsidRDefault="00C32975" w:rsidP="00C32975">
      <w:pPr>
        <w:rPr>
          <w:b/>
        </w:rPr>
      </w:pPr>
      <w:r w:rsidRPr="00C32975">
        <w:rPr>
          <w:b/>
        </w:rPr>
        <w:t>Step three – when help arrives</w:t>
      </w:r>
    </w:p>
    <w:p w14:paraId="45BA55E4" w14:textId="24FF6D18" w:rsidR="00C32975" w:rsidRPr="00C32975" w:rsidRDefault="00C32975" w:rsidP="00C32975">
      <w:pPr>
        <w:rPr>
          <w:b/>
        </w:rPr>
      </w:pPr>
      <w:r w:rsidRPr="00C32975">
        <w:rPr>
          <w:b/>
        </w:rPr>
        <w:t>Do</w:t>
      </w:r>
    </w:p>
    <w:p w14:paraId="33D5190E" w14:textId="47D29191" w:rsidR="00C32975" w:rsidRDefault="00C32975" w:rsidP="00C32975">
      <w:pPr>
        <w:pStyle w:val="ListParagraph"/>
        <w:numPr>
          <w:ilvl w:val="0"/>
          <w:numId w:val="41"/>
        </w:numPr>
      </w:pPr>
      <w:r>
        <w:t>Pass on any available information, including vomit and drug samples</w:t>
      </w:r>
    </w:p>
    <w:p w14:paraId="60BE8C33" w14:textId="27C4D661" w:rsidR="00C518EE" w:rsidRPr="00C518EE" w:rsidRDefault="00F9468C" w:rsidP="00011C1C">
      <w:pPr>
        <w:pStyle w:val="ListParagraph"/>
        <w:numPr>
          <w:ilvl w:val="0"/>
          <w:numId w:val="41"/>
        </w:numPr>
      </w:pPr>
      <w:r>
        <w:t xml:space="preserve">Ensure the incident is recorded and any notes are </w:t>
      </w:r>
      <w:r w:rsidR="009A7239">
        <w:t xml:space="preserve">passed to the </w:t>
      </w:r>
      <w:proofErr w:type="spellStart"/>
      <w:r w:rsidR="009A7239">
        <w:t>headteacher</w:t>
      </w:r>
      <w:proofErr w:type="spellEnd"/>
    </w:p>
    <w:sectPr w:rsidR="00C518EE" w:rsidRPr="00C518EE" w:rsidSect="00604D40">
      <w:headerReference w:type="default" r:id="rId15"/>
      <w:headerReference w:type="first" r:id="rId16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83A9F" w14:textId="77777777" w:rsidR="00BE71BB" w:rsidRDefault="00BE71BB" w:rsidP="00AD4155">
      <w:r>
        <w:separator/>
      </w:r>
    </w:p>
  </w:endnote>
  <w:endnote w:type="continuationSeparator" w:id="0">
    <w:p w14:paraId="06DA37E6" w14:textId="77777777" w:rsidR="00BE71BB" w:rsidRDefault="00BE71BB" w:rsidP="00AD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028DE5CF-F74D-4837-BA10-6B54D1D531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61C79" w14:textId="77777777" w:rsidR="00BE71BB" w:rsidRDefault="00BE71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1A6B1" w14:textId="77777777" w:rsidR="00BE71BB" w:rsidRDefault="00BE71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D8171" w14:textId="77777777" w:rsidR="00BE71BB" w:rsidRDefault="00BE7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10E4C" w14:textId="77777777" w:rsidR="00BE71BB" w:rsidRDefault="00BE71BB" w:rsidP="00AD4155">
      <w:r>
        <w:separator/>
      </w:r>
    </w:p>
  </w:footnote>
  <w:footnote w:type="continuationSeparator" w:id="0">
    <w:p w14:paraId="27341DBF" w14:textId="77777777" w:rsidR="00BE71BB" w:rsidRDefault="00BE71BB" w:rsidP="00AD4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0BDE5" w14:textId="77777777" w:rsidR="00BE71BB" w:rsidRDefault="00BE71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BDF14" w14:textId="77777777" w:rsidR="00BE71BB" w:rsidRDefault="00BE71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802A3" w14:textId="3422E6A7" w:rsidR="00BE71BB" w:rsidRDefault="00BE71BB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F75D80" wp14:editId="0EDF6CE8">
              <wp:simplePos x="0" y="0"/>
              <wp:positionH relativeFrom="column">
                <wp:posOffset>6009147</wp:posOffset>
              </wp:positionH>
              <wp:positionV relativeFrom="paragraph">
                <wp:posOffset>-346870</wp:posOffset>
              </wp:positionV>
              <wp:extent cx="651510" cy="14046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219CE" w14:textId="675840A2" w:rsidR="00BE71BB" w:rsidRPr="00935945" w:rsidRDefault="00BE71BB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0" w:name="_Hlk512849464"/>
                          <w:bookmarkStart w:id="1" w:name="_Hlk512849465"/>
                          <w:r w:rsidRPr="00935945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9F75D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73.15pt;margin-top:-27.3pt;width:51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" stroked="f">
              <v:textbox style="mso-fit-shape-to-text:t">
                <w:txbxContent>
                  <w:p w14:paraId="410219CE" w14:textId="675840A2" w:rsidR="00BE71BB" w:rsidRPr="00935945" w:rsidRDefault="00BE71BB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6" w:name="_Hlk512849464"/>
                    <w:bookmarkStart w:id="7" w:name="_Hlk512849465"/>
                    <w:r w:rsidRPr="00935945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6"/>
                    <w:bookmarkEnd w:id="7"/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326EC" w14:textId="77777777" w:rsidR="00BE71BB" w:rsidRDefault="00BE71B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5AE28" w14:textId="77777777" w:rsidR="00BE71BB" w:rsidRDefault="00BE71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220"/>
    <w:multiLevelType w:val="hybridMultilevel"/>
    <w:tmpl w:val="080AB2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024AF"/>
    <w:multiLevelType w:val="hybridMultilevel"/>
    <w:tmpl w:val="14B24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3" w15:restartNumberingAfterBreak="0">
    <w:nsid w:val="06F64DD9"/>
    <w:multiLevelType w:val="hybridMultilevel"/>
    <w:tmpl w:val="6ED0A7A8"/>
    <w:lvl w:ilvl="0" w:tplc="08090017">
      <w:start w:val="1"/>
      <w:numFmt w:val="lowerLetter"/>
      <w:lvlText w:val="%1)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CE273BA"/>
    <w:multiLevelType w:val="hybridMultilevel"/>
    <w:tmpl w:val="F812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A6BAC"/>
    <w:multiLevelType w:val="hybridMultilevel"/>
    <w:tmpl w:val="E26CF050"/>
    <w:lvl w:ilvl="0" w:tplc="47D2C898">
      <w:start w:val="1"/>
      <w:numFmt w:val="bullet"/>
      <w:lvlText w:val=""/>
      <w:lvlJc w:val="left"/>
      <w:pPr>
        <w:ind w:left="144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15191"/>
    <w:multiLevelType w:val="hybridMultilevel"/>
    <w:tmpl w:val="CA54A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8234A"/>
    <w:multiLevelType w:val="hybridMultilevel"/>
    <w:tmpl w:val="0484A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D5CD6"/>
    <w:multiLevelType w:val="hybridMultilevel"/>
    <w:tmpl w:val="1CB80F1A"/>
    <w:lvl w:ilvl="0" w:tplc="080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9" w15:restartNumberingAfterBreak="0">
    <w:nsid w:val="2407587F"/>
    <w:multiLevelType w:val="hybridMultilevel"/>
    <w:tmpl w:val="A6C8BF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0E056A"/>
    <w:multiLevelType w:val="hybridMultilevel"/>
    <w:tmpl w:val="7188008E"/>
    <w:lvl w:ilvl="0" w:tplc="3EF001EE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1" w15:restartNumberingAfterBreak="0">
    <w:nsid w:val="29487939"/>
    <w:multiLevelType w:val="hybridMultilevel"/>
    <w:tmpl w:val="49A8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55A34"/>
    <w:multiLevelType w:val="hybridMultilevel"/>
    <w:tmpl w:val="9DF08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71911"/>
    <w:multiLevelType w:val="hybridMultilevel"/>
    <w:tmpl w:val="06EE433A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6E47EC"/>
    <w:multiLevelType w:val="hybridMultilevel"/>
    <w:tmpl w:val="D30294AA"/>
    <w:lvl w:ilvl="0" w:tplc="08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15" w15:restartNumberingAfterBreak="0">
    <w:nsid w:val="438C22A1"/>
    <w:multiLevelType w:val="multilevel"/>
    <w:tmpl w:val="7C621AEA"/>
    <w:numStyleLink w:val="Style1"/>
  </w:abstractNum>
  <w:abstractNum w:abstractNumId="16" w15:restartNumberingAfterBreak="0">
    <w:nsid w:val="4F6C245A"/>
    <w:multiLevelType w:val="hybridMultilevel"/>
    <w:tmpl w:val="12C8EA74"/>
    <w:lvl w:ilvl="0" w:tplc="E85C8E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A3531D"/>
    <w:multiLevelType w:val="multilevel"/>
    <w:tmpl w:val="7C621AEA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TSB-Level1Numbers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TSB-Level2Number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A63EB"/>
    <w:multiLevelType w:val="hybridMultilevel"/>
    <w:tmpl w:val="01BCF2C8"/>
    <w:lvl w:ilvl="0" w:tplc="7422B0AC">
      <w:start w:val="1"/>
      <w:numFmt w:val="bullet"/>
      <w:pStyle w:val="PolicyBullets"/>
      <w:lvlText w:val=""/>
      <w:lvlJc w:val="left"/>
      <w:pPr>
        <w:ind w:left="1925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9" w15:restartNumberingAfterBreak="0">
    <w:nsid w:val="5764565D"/>
    <w:multiLevelType w:val="hybridMultilevel"/>
    <w:tmpl w:val="E8DA70BE"/>
    <w:lvl w:ilvl="0" w:tplc="89A4CED2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0" w15:restartNumberingAfterBreak="0">
    <w:nsid w:val="59A13E01"/>
    <w:multiLevelType w:val="hybridMultilevel"/>
    <w:tmpl w:val="D5F8100E"/>
    <w:lvl w:ilvl="0" w:tplc="47D2C898">
      <w:start w:val="1"/>
      <w:numFmt w:val="bullet"/>
      <w:lvlText w:val=""/>
      <w:lvlJc w:val="left"/>
      <w:pPr>
        <w:ind w:left="144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B15AD"/>
    <w:multiLevelType w:val="hybridMultilevel"/>
    <w:tmpl w:val="05D2BA72"/>
    <w:lvl w:ilvl="0" w:tplc="4A1A49FE">
      <w:start w:val="1"/>
      <w:numFmt w:val="bullet"/>
      <w:pStyle w:val="TSB-PolicyBullets"/>
      <w:lvlText w:val=""/>
      <w:lvlJc w:val="left"/>
      <w:pPr>
        <w:ind w:left="2143" w:hanging="360"/>
      </w:pPr>
      <w:rPr>
        <w:rFonts w:ascii="Symbol" w:hAnsi="Symbol" w:hint="default"/>
        <w:color w:val="000000" w:themeColor="text2"/>
      </w:rPr>
    </w:lvl>
    <w:lvl w:ilvl="1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2" w15:restartNumberingAfterBreak="0">
    <w:nsid w:val="5A7A37FD"/>
    <w:multiLevelType w:val="hybridMultilevel"/>
    <w:tmpl w:val="3EB65CBA"/>
    <w:lvl w:ilvl="0" w:tplc="080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3" w15:restartNumberingAfterBreak="0">
    <w:nsid w:val="5FDD7C00"/>
    <w:multiLevelType w:val="hybridMultilevel"/>
    <w:tmpl w:val="ADF8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B40F4"/>
    <w:multiLevelType w:val="hybridMultilevel"/>
    <w:tmpl w:val="0F86E5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5F28B7"/>
    <w:multiLevelType w:val="hybridMultilevel"/>
    <w:tmpl w:val="41ACE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0531E"/>
    <w:multiLevelType w:val="hybridMultilevel"/>
    <w:tmpl w:val="EFFC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10C25"/>
    <w:multiLevelType w:val="hybridMultilevel"/>
    <w:tmpl w:val="B64855D4"/>
    <w:lvl w:ilvl="0" w:tplc="F624779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86244"/>
    <w:multiLevelType w:val="hybridMultilevel"/>
    <w:tmpl w:val="D068D0C0"/>
    <w:lvl w:ilvl="0" w:tplc="5F84DA06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DBF4C736">
      <w:start w:val="3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6500AF"/>
    <w:multiLevelType w:val="hybridMultilevel"/>
    <w:tmpl w:val="B64855D4"/>
    <w:lvl w:ilvl="0" w:tplc="F624779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2242BC8"/>
    <w:multiLevelType w:val="hybridMultilevel"/>
    <w:tmpl w:val="A65ED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513E2"/>
    <w:multiLevelType w:val="hybridMultilevel"/>
    <w:tmpl w:val="F35A8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430E4"/>
    <w:multiLevelType w:val="hybridMultilevel"/>
    <w:tmpl w:val="7F36D5C2"/>
    <w:lvl w:ilvl="0" w:tplc="36468D0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8346F"/>
    <w:multiLevelType w:val="hybridMultilevel"/>
    <w:tmpl w:val="5FF81C86"/>
    <w:lvl w:ilvl="0" w:tplc="7F8EFEFA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5" w15:restartNumberingAfterBreak="0">
    <w:nsid w:val="78077176"/>
    <w:multiLevelType w:val="hybridMultilevel"/>
    <w:tmpl w:val="879CCF86"/>
    <w:lvl w:ilvl="0" w:tplc="A72CE610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7BCD2D16"/>
    <w:multiLevelType w:val="hybridMultilevel"/>
    <w:tmpl w:val="5DF05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74C74"/>
    <w:multiLevelType w:val="hybridMultilevel"/>
    <w:tmpl w:val="95BE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15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left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  <w:num w:numId="6">
    <w:abstractNumId w:val="15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1424" w:hanging="431"/>
        </w:pPr>
        <w:rPr>
          <w:rFonts w:asciiTheme="minorHAnsi" w:hAnsiTheme="minorHAnsi" w:hint="default"/>
          <w:b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15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792" w:hanging="432"/>
        </w:pPr>
        <w:rPr>
          <w:rFonts w:asciiTheme="minorHAnsi" w:hAnsiTheme="minorHAnsi" w:hint="default"/>
          <w:b w:val="0"/>
          <w:color w:val="000000" w:themeColor="text2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21"/>
  </w:num>
  <w:num w:numId="9">
    <w:abstractNumId w:val="22"/>
  </w:num>
  <w:num w:numId="10">
    <w:abstractNumId w:val="8"/>
  </w:num>
  <w:num w:numId="11">
    <w:abstractNumId w:val="14"/>
  </w:num>
  <w:num w:numId="12">
    <w:abstractNumId w:val="34"/>
  </w:num>
  <w:num w:numId="13">
    <w:abstractNumId w:val="35"/>
  </w:num>
  <w:num w:numId="14">
    <w:abstractNumId w:val="19"/>
  </w:num>
  <w:num w:numId="15">
    <w:abstractNumId w:val="10"/>
  </w:num>
  <w:num w:numId="16">
    <w:abstractNumId w:val="4"/>
  </w:num>
  <w:num w:numId="17">
    <w:abstractNumId w:val="9"/>
  </w:num>
  <w:num w:numId="18">
    <w:abstractNumId w:val="16"/>
  </w:num>
  <w:num w:numId="19">
    <w:abstractNumId w:val="13"/>
  </w:num>
  <w:num w:numId="20">
    <w:abstractNumId w:val="24"/>
  </w:num>
  <w:num w:numId="21">
    <w:abstractNumId w:val="5"/>
  </w:num>
  <w:num w:numId="22">
    <w:abstractNumId w:val="20"/>
  </w:num>
  <w:num w:numId="23">
    <w:abstractNumId w:val="3"/>
  </w:num>
  <w:num w:numId="24">
    <w:abstractNumId w:val="27"/>
  </w:num>
  <w:num w:numId="25">
    <w:abstractNumId w:val="29"/>
  </w:num>
  <w:num w:numId="26">
    <w:abstractNumId w:val="15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792" w:hanging="432"/>
        </w:pPr>
        <w:rPr>
          <w:rFonts w:hint="default"/>
          <w:b w:val="0"/>
          <w:color w:val="auto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18"/>
  </w:num>
  <w:num w:numId="28">
    <w:abstractNumId w:val="25"/>
  </w:num>
  <w:num w:numId="29">
    <w:abstractNumId w:val="36"/>
  </w:num>
  <w:num w:numId="30">
    <w:abstractNumId w:val="15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left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206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15"/>
    <w:lvlOverride w:ilvl="0">
      <w:startOverride w:val="1"/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TSB-Level1Numbers"/>
        <w:lvlText w:val="%1.%2."/>
        <w:lvlJc w:val="left"/>
        <w:pPr>
          <w:ind w:left="792" w:hanging="432"/>
        </w:pPr>
        <w:rPr>
          <w:rFonts w:asciiTheme="minorHAnsi" w:hAnsiTheme="minorHAnsi"/>
          <w:sz w:val="22"/>
        </w:rPr>
      </w:lvl>
    </w:lvlOverride>
    <w:lvlOverride w:ilvl="2">
      <w:startOverride w:val="1"/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32"/>
  </w:num>
  <w:num w:numId="33">
    <w:abstractNumId w:val="12"/>
  </w:num>
  <w:num w:numId="34">
    <w:abstractNumId w:val="33"/>
  </w:num>
  <w:num w:numId="35">
    <w:abstractNumId w:val="31"/>
  </w:num>
  <w:num w:numId="36">
    <w:abstractNumId w:val="26"/>
  </w:num>
  <w:num w:numId="37">
    <w:abstractNumId w:val="37"/>
  </w:num>
  <w:num w:numId="38">
    <w:abstractNumId w:val="1"/>
  </w:num>
  <w:num w:numId="39">
    <w:abstractNumId w:val="0"/>
  </w:num>
  <w:num w:numId="40">
    <w:abstractNumId w:val="6"/>
  </w:num>
  <w:num w:numId="41">
    <w:abstractNumId w:val="7"/>
  </w:num>
  <w:num w:numId="42">
    <w:abstractNumId w:val="11"/>
  </w:num>
  <w:num w:numId="4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5B"/>
    <w:rsid w:val="00001421"/>
    <w:rsid w:val="00004242"/>
    <w:rsid w:val="000100B6"/>
    <w:rsid w:val="0001177F"/>
    <w:rsid w:val="000118E2"/>
    <w:rsid w:val="00012052"/>
    <w:rsid w:val="00014CF2"/>
    <w:rsid w:val="000165F4"/>
    <w:rsid w:val="00020136"/>
    <w:rsid w:val="00020924"/>
    <w:rsid w:val="000229DE"/>
    <w:rsid w:val="00025A79"/>
    <w:rsid w:val="00026E96"/>
    <w:rsid w:val="0003060D"/>
    <w:rsid w:val="000309F5"/>
    <w:rsid w:val="00030C87"/>
    <w:rsid w:val="000342EF"/>
    <w:rsid w:val="00034774"/>
    <w:rsid w:val="00035A9C"/>
    <w:rsid w:val="00037174"/>
    <w:rsid w:val="000402B3"/>
    <w:rsid w:val="0004034D"/>
    <w:rsid w:val="00040709"/>
    <w:rsid w:val="00040C15"/>
    <w:rsid w:val="00040E9B"/>
    <w:rsid w:val="0004203D"/>
    <w:rsid w:val="00042069"/>
    <w:rsid w:val="000424D3"/>
    <w:rsid w:val="00044031"/>
    <w:rsid w:val="000468BF"/>
    <w:rsid w:val="00046FC1"/>
    <w:rsid w:val="00047288"/>
    <w:rsid w:val="000510BB"/>
    <w:rsid w:val="00055C65"/>
    <w:rsid w:val="00056533"/>
    <w:rsid w:val="000567E2"/>
    <w:rsid w:val="000606F6"/>
    <w:rsid w:val="0006163F"/>
    <w:rsid w:val="000624B2"/>
    <w:rsid w:val="00065C6B"/>
    <w:rsid w:val="000717B5"/>
    <w:rsid w:val="00074C8C"/>
    <w:rsid w:val="00080091"/>
    <w:rsid w:val="00080783"/>
    <w:rsid w:val="00082668"/>
    <w:rsid w:val="00087F57"/>
    <w:rsid w:val="0009203F"/>
    <w:rsid w:val="000933DC"/>
    <w:rsid w:val="00095119"/>
    <w:rsid w:val="00095EF3"/>
    <w:rsid w:val="000A092A"/>
    <w:rsid w:val="000A0E7E"/>
    <w:rsid w:val="000A1305"/>
    <w:rsid w:val="000A4907"/>
    <w:rsid w:val="000A6B9C"/>
    <w:rsid w:val="000A738F"/>
    <w:rsid w:val="000B1080"/>
    <w:rsid w:val="000B11F3"/>
    <w:rsid w:val="000B16CC"/>
    <w:rsid w:val="000B1AFB"/>
    <w:rsid w:val="000B213E"/>
    <w:rsid w:val="000B44E5"/>
    <w:rsid w:val="000B4624"/>
    <w:rsid w:val="000B46CC"/>
    <w:rsid w:val="000B4CAC"/>
    <w:rsid w:val="000B7B80"/>
    <w:rsid w:val="000C061E"/>
    <w:rsid w:val="000C3F05"/>
    <w:rsid w:val="000C61BF"/>
    <w:rsid w:val="000C65C8"/>
    <w:rsid w:val="000C70E2"/>
    <w:rsid w:val="000C7259"/>
    <w:rsid w:val="000C747B"/>
    <w:rsid w:val="000D00DE"/>
    <w:rsid w:val="000D32B6"/>
    <w:rsid w:val="000D5C10"/>
    <w:rsid w:val="000D618A"/>
    <w:rsid w:val="000D6CB9"/>
    <w:rsid w:val="000E006C"/>
    <w:rsid w:val="000E1307"/>
    <w:rsid w:val="000E1630"/>
    <w:rsid w:val="000E1649"/>
    <w:rsid w:val="000E2C37"/>
    <w:rsid w:val="000E3A6F"/>
    <w:rsid w:val="000E3CA7"/>
    <w:rsid w:val="000E451C"/>
    <w:rsid w:val="000E4979"/>
    <w:rsid w:val="000E6EDE"/>
    <w:rsid w:val="000F0BDC"/>
    <w:rsid w:val="000F2717"/>
    <w:rsid w:val="000F6641"/>
    <w:rsid w:val="000F7364"/>
    <w:rsid w:val="0010030D"/>
    <w:rsid w:val="00100E48"/>
    <w:rsid w:val="00102117"/>
    <w:rsid w:val="001027B0"/>
    <w:rsid w:val="00102F13"/>
    <w:rsid w:val="001041F9"/>
    <w:rsid w:val="00104487"/>
    <w:rsid w:val="00111AB1"/>
    <w:rsid w:val="00112B3A"/>
    <w:rsid w:val="00112B99"/>
    <w:rsid w:val="00112BA7"/>
    <w:rsid w:val="00113D79"/>
    <w:rsid w:val="00114323"/>
    <w:rsid w:val="00114F0B"/>
    <w:rsid w:val="00115A0E"/>
    <w:rsid w:val="001161EF"/>
    <w:rsid w:val="00120C1C"/>
    <w:rsid w:val="00120D87"/>
    <w:rsid w:val="00122ED0"/>
    <w:rsid w:val="0012519B"/>
    <w:rsid w:val="00125A74"/>
    <w:rsid w:val="001274D5"/>
    <w:rsid w:val="00127C83"/>
    <w:rsid w:val="00130DAE"/>
    <w:rsid w:val="001328E8"/>
    <w:rsid w:val="001352CE"/>
    <w:rsid w:val="0014320D"/>
    <w:rsid w:val="0014667C"/>
    <w:rsid w:val="0015350F"/>
    <w:rsid w:val="00156C6A"/>
    <w:rsid w:val="0016046D"/>
    <w:rsid w:val="001619CD"/>
    <w:rsid w:val="001635E9"/>
    <w:rsid w:val="00164909"/>
    <w:rsid w:val="00166C2A"/>
    <w:rsid w:val="0016765F"/>
    <w:rsid w:val="0017087A"/>
    <w:rsid w:val="001708B8"/>
    <w:rsid w:val="001709BB"/>
    <w:rsid w:val="00171113"/>
    <w:rsid w:val="0017622A"/>
    <w:rsid w:val="001769DF"/>
    <w:rsid w:val="00180455"/>
    <w:rsid w:val="001816F5"/>
    <w:rsid w:val="00181BE5"/>
    <w:rsid w:val="00182077"/>
    <w:rsid w:val="00186497"/>
    <w:rsid w:val="00191960"/>
    <w:rsid w:val="00191CCB"/>
    <w:rsid w:val="00193E92"/>
    <w:rsid w:val="00194662"/>
    <w:rsid w:val="00196AEB"/>
    <w:rsid w:val="0019777A"/>
    <w:rsid w:val="001977AF"/>
    <w:rsid w:val="001A0771"/>
    <w:rsid w:val="001A18B6"/>
    <w:rsid w:val="001A1AF6"/>
    <w:rsid w:val="001A3F3E"/>
    <w:rsid w:val="001A42F0"/>
    <w:rsid w:val="001A4B45"/>
    <w:rsid w:val="001A4BE7"/>
    <w:rsid w:val="001A5C40"/>
    <w:rsid w:val="001A6604"/>
    <w:rsid w:val="001A6811"/>
    <w:rsid w:val="001A79FA"/>
    <w:rsid w:val="001B0D61"/>
    <w:rsid w:val="001B290B"/>
    <w:rsid w:val="001B2B9B"/>
    <w:rsid w:val="001B4BEB"/>
    <w:rsid w:val="001B60C3"/>
    <w:rsid w:val="001B76C4"/>
    <w:rsid w:val="001B787C"/>
    <w:rsid w:val="001C0534"/>
    <w:rsid w:val="001C173E"/>
    <w:rsid w:val="001C181C"/>
    <w:rsid w:val="001C3BD6"/>
    <w:rsid w:val="001C3D56"/>
    <w:rsid w:val="001C55C2"/>
    <w:rsid w:val="001C6D2B"/>
    <w:rsid w:val="001D05A9"/>
    <w:rsid w:val="001D0981"/>
    <w:rsid w:val="001D4A52"/>
    <w:rsid w:val="001D5987"/>
    <w:rsid w:val="001D609E"/>
    <w:rsid w:val="001D6AFF"/>
    <w:rsid w:val="001D6EFA"/>
    <w:rsid w:val="001E1528"/>
    <w:rsid w:val="001E227A"/>
    <w:rsid w:val="001E5AF6"/>
    <w:rsid w:val="001E5BB1"/>
    <w:rsid w:val="001E6910"/>
    <w:rsid w:val="001E79D4"/>
    <w:rsid w:val="001F3CFB"/>
    <w:rsid w:val="001F50FF"/>
    <w:rsid w:val="001F635A"/>
    <w:rsid w:val="00201B4B"/>
    <w:rsid w:val="00206835"/>
    <w:rsid w:val="00206EDA"/>
    <w:rsid w:val="00207C5A"/>
    <w:rsid w:val="00212661"/>
    <w:rsid w:val="00220DF6"/>
    <w:rsid w:val="00223D79"/>
    <w:rsid w:val="002255EF"/>
    <w:rsid w:val="002266F3"/>
    <w:rsid w:val="002276AC"/>
    <w:rsid w:val="00230DE8"/>
    <w:rsid w:val="002333A7"/>
    <w:rsid w:val="00234463"/>
    <w:rsid w:val="00236849"/>
    <w:rsid w:val="00237B28"/>
    <w:rsid w:val="00240743"/>
    <w:rsid w:val="00240E20"/>
    <w:rsid w:val="00241BCE"/>
    <w:rsid w:val="00243C32"/>
    <w:rsid w:val="002455D7"/>
    <w:rsid w:val="00246C04"/>
    <w:rsid w:val="002470C8"/>
    <w:rsid w:val="00251899"/>
    <w:rsid w:val="00253BCA"/>
    <w:rsid w:val="00257790"/>
    <w:rsid w:val="00261B84"/>
    <w:rsid w:val="002636F6"/>
    <w:rsid w:val="00265515"/>
    <w:rsid w:val="00266795"/>
    <w:rsid w:val="0026779E"/>
    <w:rsid w:val="00270141"/>
    <w:rsid w:val="002702CE"/>
    <w:rsid w:val="0027048C"/>
    <w:rsid w:val="002777FB"/>
    <w:rsid w:val="0028203B"/>
    <w:rsid w:val="0028407E"/>
    <w:rsid w:val="00285028"/>
    <w:rsid w:val="00285083"/>
    <w:rsid w:val="00285505"/>
    <w:rsid w:val="0029265C"/>
    <w:rsid w:val="00292A94"/>
    <w:rsid w:val="00296326"/>
    <w:rsid w:val="00297FAD"/>
    <w:rsid w:val="002A0C00"/>
    <w:rsid w:val="002A2040"/>
    <w:rsid w:val="002A3C43"/>
    <w:rsid w:val="002A43B2"/>
    <w:rsid w:val="002A7057"/>
    <w:rsid w:val="002B016F"/>
    <w:rsid w:val="002B0F16"/>
    <w:rsid w:val="002B6711"/>
    <w:rsid w:val="002C20A7"/>
    <w:rsid w:val="002C220C"/>
    <w:rsid w:val="002C3AF5"/>
    <w:rsid w:val="002C4AE2"/>
    <w:rsid w:val="002C64EB"/>
    <w:rsid w:val="002C7582"/>
    <w:rsid w:val="002D349C"/>
    <w:rsid w:val="002D4754"/>
    <w:rsid w:val="002E2188"/>
    <w:rsid w:val="002E324D"/>
    <w:rsid w:val="002E404D"/>
    <w:rsid w:val="002E5B12"/>
    <w:rsid w:val="002E6879"/>
    <w:rsid w:val="002E6B97"/>
    <w:rsid w:val="002F0D3C"/>
    <w:rsid w:val="002F166B"/>
    <w:rsid w:val="002F2CF8"/>
    <w:rsid w:val="002F7592"/>
    <w:rsid w:val="003001A4"/>
    <w:rsid w:val="0030038C"/>
    <w:rsid w:val="00306711"/>
    <w:rsid w:val="00310EF5"/>
    <w:rsid w:val="003129E4"/>
    <w:rsid w:val="00313692"/>
    <w:rsid w:val="00314964"/>
    <w:rsid w:val="00315271"/>
    <w:rsid w:val="0032130A"/>
    <w:rsid w:val="00321E87"/>
    <w:rsid w:val="00322E1A"/>
    <w:rsid w:val="003251F2"/>
    <w:rsid w:val="00326609"/>
    <w:rsid w:val="00326785"/>
    <w:rsid w:val="00330B5C"/>
    <w:rsid w:val="00330BD2"/>
    <w:rsid w:val="00330F8D"/>
    <w:rsid w:val="00333C39"/>
    <w:rsid w:val="0033414D"/>
    <w:rsid w:val="0034785B"/>
    <w:rsid w:val="00350000"/>
    <w:rsid w:val="0035319B"/>
    <w:rsid w:val="003537FB"/>
    <w:rsid w:val="003572E2"/>
    <w:rsid w:val="003573B4"/>
    <w:rsid w:val="00357E5F"/>
    <w:rsid w:val="00360133"/>
    <w:rsid w:val="00360212"/>
    <w:rsid w:val="00361211"/>
    <w:rsid w:val="003625AB"/>
    <w:rsid w:val="00366529"/>
    <w:rsid w:val="00370C93"/>
    <w:rsid w:val="00370F77"/>
    <w:rsid w:val="00375887"/>
    <w:rsid w:val="00375B19"/>
    <w:rsid w:val="00375EB1"/>
    <w:rsid w:val="0037681B"/>
    <w:rsid w:val="00380EDD"/>
    <w:rsid w:val="00382ADF"/>
    <w:rsid w:val="00382B82"/>
    <w:rsid w:val="00383051"/>
    <w:rsid w:val="003836AD"/>
    <w:rsid w:val="00387404"/>
    <w:rsid w:val="0039018A"/>
    <w:rsid w:val="003908CB"/>
    <w:rsid w:val="003909B6"/>
    <w:rsid w:val="003911EB"/>
    <w:rsid w:val="003932D7"/>
    <w:rsid w:val="00393B37"/>
    <w:rsid w:val="00394245"/>
    <w:rsid w:val="003954ED"/>
    <w:rsid w:val="00395526"/>
    <w:rsid w:val="003963D7"/>
    <w:rsid w:val="003979AE"/>
    <w:rsid w:val="00397B2A"/>
    <w:rsid w:val="003A1086"/>
    <w:rsid w:val="003A1BB2"/>
    <w:rsid w:val="003A3865"/>
    <w:rsid w:val="003A4C04"/>
    <w:rsid w:val="003A6AA1"/>
    <w:rsid w:val="003B0AE5"/>
    <w:rsid w:val="003B1ABB"/>
    <w:rsid w:val="003B207A"/>
    <w:rsid w:val="003B25E8"/>
    <w:rsid w:val="003B2793"/>
    <w:rsid w:val="003B2C96"/>
    <w:rsid w:val="003B5119"/>
    <w:rsid w:val="003B628D"/>
    <w:rsid w:val="003B7AAC"/>
    <w:rsid w:val="003C0592"/>
    <w:rsid w:val="003C170E"/>
    <w:rsid w:val="003C35A4"/>
    <w:rsid w:val="003C3C79"/>
    <w:rsid w:val="003C3F23"/>
    <w:rsid w:val="003C4278"/>
    <w:rsid w:val="003D4877"/>
    <w:rsid w:val="003D4CAA"/>
    <w:rsid w:val="003D5965"/>
    <w:rsid w:val="003D6EF1"/>
    <w:rsid w:val="003D7107"/>
    <w:rsid w:val="003E0A1D"/>
    <w:rsid w:val="003E1EBC"/>
    <w:rsid w:val="003E2874"/>
    <w:rsid w:val="003E4129"/>
    <w:rsid w:val="003E50AF"/>
    <w:rsid w:val="003E7B98"/>
    <w:rsid w:val="003E7CE4"/>
    <w:rsid w:val="003F05B5"/>
    <w:rsid w:val="003F0A4B"/>
    <w:rsid w:val="003F2E2E"/>
    <w:rsid w:val="003F5934"/>
    <w:rsid w:val="003F5C52"/>
    <w:rsid w:val="003F60CE"/>
    <w:rsid w:val="00400640"/>
    <w:rsid w:val="004010C8"/>
    <w:rsid w:val="00402FF6"/>
    <w:rsid w:val="0040475D"/>
    <w:rsid w:val="00411BEB"/>
    <w:rsid w:val="00411E4D"/>
    <w:rsid w:val="00413263"/>
    <w:rsid w:val="00413367"/>
    <w:rsid w:val="0041677E"/>
    <w:rsid w:val="00416A63"/>
    <w:rsid w:val="00417980"/>
    <w:rsid w:val="00417DAB"/>
    <w:rsid w:val="00423040"/>
    <w:rsid w:val="0042535E"/>
    <w:rsid w:val="00426016"/>
    <w:rsid w:val="0042692E"/>
    <w:rsid w:val="00426A96"/>
    <w:rsid w:val="00426B6A"/>
    <w:rsid w:val="00427C8A"/>
    <w:rsid w:val="004301FB"/>
    <w:rsid w:val="00430A0C"/>
    <w:rsid w:val="00430D7A"/>
    <w:rsid w:val="0043192E"/>
    <w:rsid w:val="00432DA9"/>
    <w:rsid w:val="0043399E"/>
    <w:rsid w:val="0043460F"/>
    <w:rsid w:val="0043497B"/>
    <w:rsid w:val="004354E8"/>
    <w:rsid w:val="00437BBD"/>
    <w:rsid w:val="00440BA4"/>
    <w:rsid w:val="00441812"/>
    <w:rsid w:val="00441947"/>
    <w:rsid w:val="0044236B"/>
    <w:rsid w:val="0044418A"/>
    <w:rsid w:val="00444F88"/>
    <w:rsid w:val="00445161"/>
    <w:rsid w:val="00447D9E"/>
    <w:rsid w:val="0045444D"/>
    <w:rsid w:val="00455902"/>
    <w:rsid w:val="0045632B"/>
    <w:rsid w:val="0045782A"/>
    <w:rsid w:val="004578B1"/>
    <w:rsid w:val="00460121"/>
    <w:rsid w:val="00461D57"/>
    <w:rsid w:val="00462C4F"/>
    <w:rsid w:val="00463E04"/>
    <w:rsid w:val="00465987"/>
    <w:rsid w:val="00466259"/>
    <w:rsid w:val="004720FB"/>
    <w:rsid w:val="00472C4A"/>
    <w:rsid w:val="00472C64"/>
    <w:rsid w:val="004749B4"/>
    <w:rsid w:val="00475044"/>
    <w:rsid w:val="00475327"/>
    <w:rsid w:val="00475594"/>
    <w:rsid w:val="00480C32"/>
    <w:rsid w:val="00482C00"/>
    <w:rsid w:val="00483FE0"/>
    <w:rsid w:val="004843E1"/>
    <w:rsid w:val="00487590"/>
    <w:rsid w:val="00490625"/>
    <w:rsid w:val="00491F60"/>
    <w:rsid w:val="004966F3"/>
    <w:rsid w:val="004968AB"/>
    <w:rsid w:val="00496A27"/>
    <w:rsid w:val="00497EE2"/>
    <w:rsid w:val="004A2A51"/>
    <w:rsid w:val="004A4661"/>
    <w:rsid w:val="004A4984"/>
    <w:rsid w:val="004A73EB"/>
    <w:rsid w:val="004A75C7"/>
    <w:rsid w:val="004B0546"/>
    <w:rsid w:val="004B4D2A"/>
    <w:rsid w:val="004B772B"/>
    <w:rsid w:val="004C0C85"/>
    <w:rsid w:val="004C1698"/>
    <w:rsid w:val="004C1B0D"/>
    <w:rsid w:val="004C44C5"/>
    <w:rsid w:val="004C46AD"/>
    <w:rsid w:val="004C5DDB"/>
    <w:rsid w:val="004C69B5"/>
    <w:rsid w:val="004C6B7F"/>
    <w:rsid w:val="004D04B1"/>
    <w:rsid w:val="004D18F0"/>
    <w:rsid w:val="004D36A1"/>
    <w:rsid w:val="004D5CF7"/>
    <w:rsid w:val="004D7474"/>
    <w:rsid w:val="004E018D"/>
    <w:rsid w:val="004E1A6F"/>
    <w:rsid w:val="004E3B25"/>
    <w:rsid w:val="004E4442"/>
    <w:rsid w:val="004E4E2B"/>
    <w:rsid w:val="004F014D"/>
    <w:rsid w:val="004F03DD"/>
    <w:rsid w:val="004F0509"/>
    <w:rsid w:val="004F1637"/>
    <w:rsid w:val="004F364C"/>
    <w:rsid w:val="004F3F3D"/>
    <w:rsid w:val="004F4E46"/>
    <w:rsid w:val="004F62DC"/>
    <w:rsid w:val="005025ED"/>
    <w:rsid w:val="0050286B"/>
    <w:rsid w:val="00503FE4"/>
    <w:rsid w:val="00504D8D"/>
    <w:rsid w:val="00504FA7"/>
    <w:rsid w:val="00506A5F"/>
    <w:rsid w:val="0050713B"/>
    <w:rsid w:val="0051000B"/>
    <w:rsid w:val="00510B45"/>
    <w:rsid w:val="00511050"/>
    <w:rsid w:val="00512125"/>
    <w:rsid w:val="00512ED4"/>
    <w:rsid w:val="005138C6"/>
    <w:rsid w:val="00515448"/>
    <w:rsid w:val="00516B68"/>
    <w:rsid w:val="00517BCF"/>
    <w:rsid w:val="00522DC2"/>
    <w:rsid w:val="00525284"/>
    <w:rsid w:val="005267A5"/>
    <w:rsid w:val="00527A84"/>
    <w:rsid w:val="0053432F"/>
    <w:rsid w:val="00537C1D"/>
    <w:rsid w:val="00540DFC"/>
    <w:rsid w:val="00544310"/>
    <w:rsid w:val="005447B6"/>
    <w:rsid w:val="0055140F"/>
    <w:rsid w:val="00551A23"/>
    <w:rsid w:val="005564EF"/>
    <w:rsid w:val="0055675B"/>
    <w:rsid w:val="00556ECE"/>
    <w:rsid w:val="00557FBC"/>
    <w:rsid w:val="00560CCA"/>
    <w:rsid w:val="005621A9"/>
    <w:rsid w:val="00562D6D"/>
    <w:rsid w:val="00563A69"/>
    <w:rsid w:val="005653CE"/>
    <w:rsid w:val="00565FBD"/>
    <w:rsid w:val="00566EA3"/>
    <w:rsid w:val="00567E68"/>
    <w:rsid w:val="00570380"/>
    <w:rsid w:val="00570D08"/>
    <w:rsid w:val="00571CA2"/>
    <w:rsid w:val="005740A3"/>
    <w:rsid w:val="00580AC8"/>
    <w:rsid w:val="00583213"/>
    <w:rsid w:val="00583FC6"/>
    <w:rsid w:val="00584AC8"/>
    <w:rsid w:val="00585773"/>
    <w:rsid w:val="005918E9"/>
    <w:rsid w:val="00592088"/>
    <w:rsid w:val="00593D35"/>
    <w:rsid w:val="005970E7"/>
    <w:rsid w:val="005972BE"/>
    <w:rsid w:val="00597AE2"/>
    <w:rsid w:val="00597FF3"/>
    <w:rsid w:val="005A7426"/>
    <w:rsid w:val="005A7559"/>
    <w:rsid w:val="005A784D"/>
    <w:rsid w:val="005B132B"/>
    <w:rsid w:val="005B1C5F"/>
    <w:rsid w:val="005B268E"/>
    <w:rsid w:val="005C15E4"/>
    <w:rsid w:val="005C1B60"/>
    <w:rsid w:val="005C1C4B"/>
    <w:rsid w:val="005C1D5D"/>
    <w:rsid w:val="005C31A9"/>
    <w:rsid w:val="005C4CDA"/>
    <w:rsid w:val="005C6C9E"/>
    <w:rsid w:val="005C7483"/>
    <w:rsid w:val="005C7B10"/>
    <w:rsid w:val="005D169B"/>
    <w:rsid w:val="005D369B"/>
    <w:rsid w:val="005D391F"/>
    <w:rsid w:val="005D4EF0"/>
    <w:rsid w:val="005D6BF0"/>
    <w:rsid w:val="005E041B"/>
    <w:rsid w:val="005E0AC7"/>
    <w:rsid w:val="005E412E"/>
    <w:rsid w:val="005E41A5"/>
    <w:rsid w:val="005E440A"/>
    <w:rsid w:val="005F251C"/>
    <w:rsid w:val="005F292F"/>
    <w:rsid w:val="005F3E9D"/>
    <w:rsid w:val="005F6DDE"/>
    <w:rsid w:val="006006D4"/>
    <w:rsid w:val="00603B1D"/>
    <w:rsid w:val="00604D40"/>
    <w:rsid w:val="006055E4"/>
    <w:rsid w:val="00605732"/>
    <w:rsid w:val="00610CE8"/>
    <w:rsid w:val="0061136D"/>
    <w:rsid w:val="00611B11"/>
    <w:rsid w:val="0061378C"/>
    <w:rsid w:val="00613D2C"/>
    <w:rsid w:val="00617D26"/>
    <w:rsid w:val="006203C1"/>
    <w:rsid w:val="00623963"/>
    <w:rsid w:val="00626EF8"/>
    <w:rsid w:val="006272AA"/>
    <w:rsid w:val="00630580"/>
    <w:rsid w:val="00631F57"/>
    <w:rsid w:val="006345D9"/>
    <w:rsid w:val="00642DEE"/>
    <w:rsid w:val="0064440E"/>
    <w:rsid w:val="0064490A"/>
    <w:rsid w:val="0064663F"/>
    <w:rsid w:val="00650847"/>
    <w:rsid w:val="00651A5D"/>
    <w:rsid w:val="00653A10"/>
    <w:rsid w:val="0065414D"/>
    <w:rsid w:val="00655B0C"/>
    <w:rsid w:val="006570E9"/>
    <w:rsid w:val="0066208C"/>
    <w:rsid w:val="0066442C"/>
    <w:rsid w:val="00665B41"/>
    <w:rsid w:val="00665E56"/>
    <w:rsid w:val="00665F38"/>
    <w:rsid w:val="0067438C"/>
    <w:rsid w:val="00675537"/>
    <w:rsid w:val="00680370"/>
    <w:rsid w:val="006808B9"/>
    <w:rsid w:val="00680C23"/>
    <w:rsid w:val="00681729"/>
    <w:rsid w:val="00682C2E"/>
    <w:rsid w:val="00682EB6"/>
    <w:rsid w:val="0068332B"/>
    <w:rsid w:val="00683473"/>
    <w:rsid w:val="00683C65"/>
    <w:rsid w:val="00684ECC"/>
    <w:rsid w:val="00685694"/>
    <w:rsid w:val="006857D8"/>
    <w:rsid w:val="00686EE1"/>
    <w:rsid w:val="0068728F"/>
    <w:rsid w:val="00690EE4"/>
    <w:rsid w:val="00691E7A"/>
    <w:rsid w:val="00697F9F"/>
    <w:rsid w:val="006A601E"/>
    <w:rsid w:val="006A6754"/>
    <w:rsid w:val="006A6F6A"/>
    <w:rsid w:val="006B2F2F"/>
    <w:rsid w:val="006B455C"/>
    <w:rsid w:val="006B6650"/>
    <w:rsid w:val="006B77D1"/>
    <w:rsid w:val="006C0962"/>
    <w:rsid w:val="006C2636"/>
    <w:rsid w:val="006C3085"/>
    <w:rsid w:val="006C4405"/>
    <w:rsid w:val="006C4F29"/>
    <w:rsid w:val="006C6B59"/>
    <w:rsid w:val="006D7233"/>
    <w:rsid w:val="006D7F0C"/>
    <w:rsid w:val="006E203B"/>
    <w:rsid w:val="006E38C2"/>
    <w:rsid w:val="006E4D56"/>
    <w:rsid w:val="006E5714"/>
    <w:rsid w:val="006E6EA7"/>
    <w:rsid w:val="006E770D"/>
    <w:rsid w:val="006F0B36"/>
    <w:rsid w:val="006F4770"/>
    <w:rsid w:val="00700030"/>
    <w:rsid w:val="00705091"/>
    <w:rsid w:val="00706F04"/>
    <w:rsid w:val="0071279C"/>
    <w:rsid w:val="00713C7B"/>
    <w:rsid w:val="00714C42"/>
    <w:rsid w:val="007151DC"/>
    <w:rsid w:val="00715759"/>
    <w:rsid w:val="007169F5"/>
    <w:rsid w:val="007211A0"/>
    <w:rsid w:val="00721934"/>
    <w:rsid w:val="0072396F"/>
    <w:rsid w:val="00723DE9"/>
    <w:rsid w:val="007271AF"/>
    <w:rsid w:val="007273E6"/>
    <w:rsid w:val="007307EA"/>
    <w:rsid w:val="007311A9"/>
    <w:rsid w:val="007325DC"/>
    <w:rsid w:val="0073287C"/>
    <w:rsid w:val="0073611C"/>
    <w:rsid w:val="00736194"/>
    <w:rsid w:val="007403DD"/>
    <w:rsid w:val="00741651"/>
    <w:rsid w:val="00741F25"/>
    <w:rsid w:val="00742389"/>
    <w:rsid w:val="0074280B"/>
    <w:rsid w:val="00744EE0"/>
    <w:rsid w:val="00747156"/>
    <w:rsid w:val="00747C15"/>
    <w:rsid w:val="00752A20"/>
    <w:rsid w:val="00761979"/>
    <w:rsid w:val="00762917"/>
    <w:rsid w:val="00763F46"/>
    <w:rsid w:val="00764E0C"/>
    <w:rsid w:val="00764EBB"/>
    <w:rsid w:val="00765EA1"/>
    <w:rsid w:val="0076600A"/>
    <w:rsid w:val="00766C6A"/>
    <w:rsid w:val="00766EF5"/>
    <w:rsid w:val="007717B2"/>
    <w:rsid w:val="00772C6B"/>
    <w:rsid w:val="00772CF4"/>
    <w:rsid w:val="007737C4"/>
    <w:rsid w:val="007752CC"/>
    <w:rsid w:val="00776766"/>
    <w:rsid w:val="00777073"/>
    <w:rsid w:val="00780F85"/>
    <w:rsid w:val="007826A3"/>
    <w:rsid w:val="00782BD3"/>
    <w:rsid w:val="00783359"/>
    <w:rsid w:val="007846B9"/>
    <w:rsid w:val="0078679F"/>
    <w:rsid w:val="00790EAD"/>
    <w:rsid w:val="007A17AE"/>
    <w:rsid w:val="007A23C7"/>
    <w:rsid w:val="007A5E50"/>
    <w:rsid w:val="007A7461"/>
    <w:rsid w:val="007B104A"/>
    <w:rsid w:val="007B3138"/>
    <w:rsid w:val="007B3740"/>
    <w:rsid w:val="007B4852"/>
    <w:rsid w:val="007B5569"/>
    <w:rsid w:val="007B72E5"/>
    <w:rsid w:val="007B7CB6"/>
    <w:rsid w:val="007B7E11"/>
    <w:rsid w:val="007C0E8C"/>
    <w:rsid w:val="007C1667"/>
    <w:rsid w:val="007C7977"/>
    <w:rsid w:val="007C7C80"/>
    <w:rsid w:val="007D0D42"/>
    <w:rsid w:val="007D18B2"/>
    <w:rsid w:val="007D213B"/>
    <w:rsid w:val="007D26DA"/>
    <w:rsid w:val="007D4A59"/>
    <w:rsid w:val="007D5B99"/>
    <w:rsid w:val="007D5D79"/>
    <w:rsid w:val="007D737D"/>
    <w:rsid w:val="007E3DA5"/>
    <w:rsid w:val="007E535E"/>
    <w:rsid w:val="007E561E"/>
    <w:rsid w:val="007E726B"/>
    <w:rsid w:val="007E7E23"/>
    <w:rsid w:val="007F5D7C"/>
    <w:rsid w:val="007F701D"/>
    <w:rsid w:val="007F7982"/>
    <w:rsid w:val="00800008"/>
    <w:rsid w:val="0080065E"/>
    <w:rsid w:val="008016C3"/>
    <w:rsid w:val="00801BD2"/>
    <w:rsid w:val="008067A3"/>
    <w:rsid w:val="00810848"/>
    <w:rsid w:val="00812FA0"/>
    <w:rsid w:val="00813091"/>
    <w:rsid w:val="0081467A"/>
    <w:rsid w:val="00815FD4"/>
    <w:rsid w:val="00822620"/>
    <w:rsid w:val="00822D21"/>
    <w:rsid w:val="00822E01"/>
    <w:rsid w:val="00823B75"/>
    <w:rsid w:val="0082443C"/>
    <w:rsid w:val="008265FE"/>
    <w:rsid w:val="008274B6"/>
    <w:rsid w:val="008300BA"/>
    <w:rsid w:val="00830707"/>
    <w:rsid w:val="0083174A"/>
    <w:rsid w:val="00834B8A"/>
    <w:rsid w:val="00836A16"/>
    <w:rsid w:val="00846FF8"/>
    <w:rsid w:val="00847A42"/>
    <w:rsid w:val="00847CDD"/>
    <w:rsid w:val="008521DD"/>
    <w:rsid w:val="0085312F"/>
    <w:rsid w:val="008534A5"/>
    <w:rsid w:val="00854F34"/>
    <w:rsid w:val="00857363"/>
    <w:rsid w:val="00857C89"/>
    <w:rsid w:val="00865449"/>
    <w:rsid w:val="0086646A"/>
    <w:rsid w:val="00867141"/>
    <w:rsid w:val="0086719D"/>
    <w:rsid w:val="008674AC"/>
    <w:rsid w:val="0087014D"/>
    <w:rsid w:val="008702F8"/>
    <w:rsid w:val="008705D6"/>
    <w:rsid w:val="00870CD0"/>
    <w:rsid w:val="00873E0E"/>
    <w:rsid w:val="0087447C"/>
    <w:rsid w:val="00877C91"/>
    <w:rsid w:val="008800F3"/>
    <w:rsid w:val="0088180D"/>
    <w:rsid w:val="00883F81"/>
    <w:rsid w:val="0088440A"/>
    <w:rsid w:val="00890B05"/>
    <w:rsid w:val="0089113B"/>
    <w:rsid w:val="00892056"/>
    <w:rsid w:val="00894151"/>
    <w:rsid w:val="0089581D"/>
    <w:rsid w:val="008A25FA"/>
    <w:rsid w:val="008A3231"/>
    <w:rsid w:val="008A4101"/>
    <w:rsid w:val="008A4539"/>
    <w:rsid w:val="008A6C9A"/>
    <w:rsid w:val="008A7EF8"/>
    <w:rsid w:val="008B2BDD"/>
    <w:rsid w:val="008B30E4"/>
    <w:rsid w:val="008B3E90"/>
    <w:rsid w:val="008B50BA"/>
    <w:rsid w:val="008B5704"/>
    <w:rsid w:val="008B7E6D"/>
    <w:rsid w:val="008C1A59"/>
    <w:rsid w:val="008C1D03"/>
    <w:rsid w:val="008C2CD3"/>
    <w:rsid w:val="008C53AA"/>
    <w:rsid w:val="008C5A4A"/>
    <w:rsid w:val="008C6894"/>
    <w:rsid w:val="008D1CEE"/>
    <w:rsid w:val="008D20E8"/>
    <w:rsid w:val="008D4F9D"/>
    <w:rsid w:val="008D56E2"/>
    <w:rsid w:val="008D57D4"/>
    <w:rsid w:val="008D7B70"/>
    <w:rsid w:val="008E0193"/>
    <w:rsid w:val="008E2DFD"/>
    <w:rsid w:val="008E3B35"/>
    <w:rsid w:val="008E3CAA"/>
    <w:rsid w:val="008E451A"/>
    <w:rsid w:val="008E4A9F"/>
    <w:rsid w:val="008E5549"/>
    <w:rsid w:val="008E5BE6"/>
    <w:rsid w:val="008E673A"/>
    <w:rsid w:val="008E7B04"/>
    <w:rsid w:val="008F247D"/>
    <w:rsid w:val="008F2879"/>
    <w:rsid w:val="008F2D50"/>
    <w:rsid w:val="008F2FA9"/>
    <w:rsid w:val="008F301C"/>
    <w:rsid w:val="008F38E0"/>
    <w:rsid w:val="008F3A75"/>
    <w:rsid w:val="008F7925"/>
    <w:rsid w:val="009003CE"/>
    <w:rsid w:val="00904D51"/>
    <w:rsid w:val="00906D77"/>
    <w:rsid w:val="00911CD5"/>
    <w:rsid w:val="00912426"/>
    <w:rsid w:val="00914B2C"/>
    <w:rsid w:val="00916653"/>
    <w:rsid w:val="00916B7E"/>
    <w:rsid w:val="009176B1"/>
    <w:rsid w:val="00917B63"/>
    <w:rsid w:val="0092001B"/>
    <w:rsid w:val="00920445"/>
    <w:rsid w:val="00921DCB"/>
    <w:rsid w:val="00922BA1"/>
    <w:rsid w:val="00924FD5"/>
    <w:rsid w:val="00925A59"/>
    <w:rsid w:val="00927253"/>
    <w:rsid w:val="009301FC"/>
    <w:rsid w:val="00930E73"/>
    <w:rsid w:val="00933FDD"/>
    <w:rsid w:val="00935945"/>
    <w:rsid w:val="0094103E"/>
    <w:rsid w:val="009442B9"/>
    <w:rsid w:val="009456B7"/>
    <w:rsid w:val="00945961"/>
    <w:rsid w:val="00945D10"/>
    <w:rsid w:val="009475B4"/>
    <w:rsid w:val="00947A2A"/>
    <w:rsid w:val="00951948"/>
    <w:rsid w:val="0095285E"/>
    <w:rsid w:val="00952DFC"/>
    <w:rsid w:val="009530AA"/>
    <w:rsid w:val="00953821"/>
    <w:rsid w:val="00956989"/>
    <w:rsid w:val="0096000D"/>
    <w:rsid w:val="00963B18"/>
    <w:rsid w:val="00964BB2"/>
    <w:rsid w:val="00965A1D"/>
    <w:rsid w:val="00965E82"/>
    <w:rsid w:val="00972DC9"/>
    <w:rsid w:val="00977AA4"/>
    <w:rsid w:val="00981ACB"/>
    <w:rsid w:val="009821DF"/>
    <w:rsid w:val="00983066"/>
    <w:rsid w:val="0098375A"/>
    <w:rsid w:val="00992AA7"/>
    <w:rsid w:val="00993A5C"/>
    <w:rsid w:val="009953B1"/>
    <w:rsid w:val="00995AF2"/>
    <w:rsid w:val="0099604D"/>
    <w:rsid w:val="009961B2"/>
    <w:rsid w:val="009A078A"/>
    <w:rsid w:val="009A2882"/>
    <w:rsid w:val="009A4F5C"/>
    <w:rsid w:val="009A5551"/>
    <w:rsid w:val="009A5FAB"/>
    <w:rsid w:val="009A7239"/>
    <w:rsid w:val="009B3E6F"/>
    <w:rsid w:val="009B4985"/>
    <w:rsid w:val="009B702B"/>
    <w:rsid w:val="009B7574"/>
    <w:rsid w:val="009C0342"/>
    <w:rsid w:val="009C2278"/>
    <w:rsid w:val="009C4014"/>
    <w:rsid w:val="009C711B"/>
    <w:rsid w:val="009C72C0"/>
    <w:rsid w:val="009D0D60"/>
    <w:rsid w:val="009D1A1B"/>
    <w:rsid w:val="009D35EB"/>
    <w:rsid w:val="009D5855"/>
    <w:rsid w:val="009D5B5A"/>
    <w:rsid w:val="009D6753"/>
    <w:rsid w:val="009D7C3D"/>
    <w:rsid w:val="009E1147"/>
    <w:rsid w:val="009E278E"/>
    <w:rsid w:val="009E34DC"/>
    <w:rsid w:val="009E44FB"/>
    <w:rsid w:val="009F0D88"/>
    <w:rsid w:val="009F1103"/>
    <w:rsid w:val="009F3A48"/>
    <w:rsid w:val="009F5952"/>
    <w:rsid w:val="00A04460"/>
    <w:rsid w:val="00A06FE5"/>
    <w:rsid w:val="00A12373"/>
    <w:rsid w:val="00A12F1B"/>
    <w:rsid w:val="00A15691"/>
    <w:rsid w:val="00A15ED2"/>
    <w:rsid w:val="00A163C9"/>
    <w:rsid w:val="00A170A7"/>
    <w:rsid w:val="00A1763E"/>
    <w:rsid w:val="00A17D49"/>
    <w:rsid w:val="00A2009B"/>
    <w:rsid w:val="00A206BF"/>
    <w:rsid w:val="00A2078A"/>
    <w:rsid w:val="00A21683"/>
    <w:rsid w:val="00A21769"/>
    <w:rsid w:val="00A22C80"/>
    <w:rsid w:val="00A22D50"/>
    <w:rsid w:val="00A23725"/>
    <w:rsid w:val="00A255CF"/>
    <w:rsid w:val="00A30472"/>
    <w:rsid w:val="00A31BA2"/>
    <w:rsid w:val="00A31F06"/>
    <w:rsid w:val="00A33F35"/>
    <w:rsid w:val="00A34652"/>
    <w:rsid w:val="00A36509"/>
    <w:rsid w:val="00A41109"/>
    <w:rsid w:val="00A463D8"/>
    <w:rsid w:val="00A47696"/>
    <w:rsid w:val="00A505FC"/>
    <w:rsid w:val="00A547CF"/>
    <w:rsid w:val="00A57973"/>
    <w:rsid w:val="00A61CB9"/>
    <w:rsid w:val="00A6540D"/>
    <w:rsid w:val="00A666B6"/>
    <w:rsid w:val="00A66BD1"/>
    <w:rsid w:val="00A7242F"/>
    <w:rsid w:val="00A74C4C"/>
    <w:rsid w:val="00A7597D"/>
    <w:rsid w:val="00A77118"/>
    <w:rsid w:val="00A778BC"/>
    <w:rsid w:val="00A82E67"/>
    <w:rsid w:val="00A83249"/>
    <w:rsid w:val="00A838EF"/>
    <w:rsid w:val="00A840FA"/>
    <w:rsid w:val="00A85994"/>
    <w:rsid w:val="00A8675F"/>
    <w:rsid w:val="00A90EEE"/>
    <w:rsid w:val="00AA24A8"/>
    <w:rsid w:val="00AA491D"/>
    <w:rsid w:val="00AB0882"/>
    <w:rsid w:val="00AB30C6"/>
    <w:rsid w:val="00AB3B72"/>
    <w:rsid w:val="00AB43BC"/>
    <w:rsid w:val="00AB7326"/>
    <w:rsid w:val="00AB7BEF"/>
    <w:rsid w:val="00AC0555"/>
    <w:rsid w:val="00AC09B5"/>
    <w:rsid w:val="00AC160E"/>
    <w:rsid w:val="00AC22CE"/>
    <w:rsid w:val="00AC348B"/>
    <w:rsid w:val="00AC5381"/>
    <w:rsid w:val="00AC76C9"/>
    <w:rsid w:val="00AC7D29"/>
    <w:rsid w:val="00AD21E5"/>
    <w:rsid w:val="00AD283D"/>
    <w:rsid w:val="00AD2B43"/>
    <w:rsid w:val="00AD4155"/>
    <w:rsid w:val="00AD5F92"/>
    <w:rsid w:val="00AE1D08"/>
    <w:rsid w:val="00AE273A"/>
    <w:rsid w:val="00AE2A96"/>
    <w:rsid w:val="00AE36A5"/>
    <w:rsid w:val="00AE5532"/>
    <w:rsid w:val="00AE6210"/>
    <w:rsid w:val="00AE62B7"/>
    <w:rsid w:val="00AE6303"/>
    <w:rsid w:val="00AE7715"/>
    <w:rsid w:val="00AF00AB"/>
    <w:rsid w:val="00AF00B6"/>
    <w:rsid w:val="00AF0866"/>
    <w:rsid w:val="00AF0C68"/>
    <w:rsid w:val="00AF2FE7"/>
    <w:rsid w:val="00AF4375"/>
    <w:rsid w:val="00AF738B"/>
    <w:rsid w:val="00AF780A"/>
    <w:rsid w:val="00AF7E0E"/>
    <w:rsid w:val="00B03768"/>
    <w:rsid w:val="00B04553"/>
    <w:rsid w:val="00B050F4"/>
    <w:rsid w:val="00B0737B"/>
    <w:rsid w:val="00B0768B"/>
    <w:rsid w:val="00B07F83"/>
    <w:rsid w:val="00B105B5"/>
    <w:rsid w:val="00B10C3A"/>
    <w:rsid w:val="00B11932"/>
    <w:rsid w:val="00B11D08"/>
    <w:rsid w:val="00B14D90"/>
    <w:rsid w:val="00B15432"/>
    <w:rsid w:val="00B16058"/>
    <w:rsid w:val="00B1714E"/>
    <w:rsid w:val="00B173C9"/>
    <w:rsid w:val="00B204D1"/>
    <w:rsid w:val="00B3009C"/>
    <w:rsid w:val="00B3258C"/>
    <w:rsid w:val="00B32F87"/>
    <w:rsid w:val="00B332ED"/>
    <w:rsid w:val="00B33428"/>
    <w:rsid w:val="00B34C63"/>
    <w:rsid w:val="00B370BA"/>
    <w:rsid w:val="00B42F4D"/>
    <w:rsid w:val="00B441C1"/>
    <w:rsid w:val="00B46687"/>
    <w:rsid w:val="00B47CCB"/>
    <w:rsid w:val="00B50959"/>
    <w:rsid w:val="00B51D02"/>
    <w:rsid w:val="00B5234B"/>
    <w:rsid w:val="00B611CA"/>
    <w:rsid w:val="00B615BD"/>
    <w:rsid w:val="00B666E4"/>
    <w:rsid w:val="00B70316"/>
    <w:rsid w:val="00B72CFC"/>
    <w:rsid w:val="00B7510C"/>
    <w:rsid w:val="00B76721"/>
    <w:rsid w:val="00B8082C"/>
    <w:rsid w:val="00B80F1E"/>
    <w:rsid w:val="00B81BF1"/>
    <w:rsid w:val="00B826AD"/>
    <w:rsid w:val="00B82E28"/>
    <w:rsid w:val="00B85AFC"/>
    <w:rsid w:val="00B860C0"/>
    <w:rsid w:val="00B86541"/>
    <w:rsid w:val="00B86BD9"/>
    <w:rsid w:val="00B86FF4"/>
    <w:rsid w:val="00B877CC"/>
    <w:rsid w:val="00B92235"/>
    <w:rsid w:val="00B93562"/>
    <w:rsid w:val="00B942D5"/>
    <w:rsid w:val="00B946AA"/>
    <w:rsid w:val="00B95706"/>
    <w:rsid w:val="00B95D24"/>
    <w:rsid w:val="00B968D8"/>
    <w:rsid w:val="00B9712E"/>
    <w:rsid w:val="00BA08A1"/>
    <w:rsid w:val="00BA0E44"/>
    <w:rsid w:val="00BA3B76"/>
    <w:rsid w:val="00BA46A1"/>
    <w:rsid w:val="00BA4D70"/>
    <w:rsid w:val="00BA5C49"/>
    <w:rsid w:val="00BB2368"/>
    <w:rsid w:val="00BB43D1"/>
    <w:rsid w:val="00BB5571"/>
    <w:rsid w:val="00BB6A69"/>
    <w:rsid w:val="00BB7263"/>
    <w:rsid w:val="00BC018F"/>
    <w:rsid w:val="00BC061C"/>
    <w:rsid w:val="00BC0C77"/>
    <w:rsid w:val="00BC7B61"/>
    <w:rsid w:val="00BC7C8D"/>
    <w:rsid w:val="00BD18FB"/>
    <w:rsid w:val="00BD1FEF"/>
    <w:rsid w:val="00BD56C4"/>
    <w:rsid w:val="00BD5BC7"/>
    <w:rsid w:val="00BD69AF"/>
    <w:rsid w:val="00BD7DD3"/>
    <w:rsid w:val="00BE318E"/>
    <w:rsid w:val="00BE71BB"/>
    <w:rsid w:val="00BE7DF8"/>
    <w:rsid w:val="00BF0F6F"/>
    <w:rsid w:val="00BF2BDC"/>
    <w:rsid w:val="00BF3127"/>
    <w:rsid w:val="00BF3DAE"/>
    <w:rsid w:val="00BF5124"/>
    <w:rsid w:val="00BF5515"/>
    <w:rsid w:val="00BF5916"/>
    <w:rsid w:val="00BF5AC2"/>
    <w:rsid w:val="00BF7E71"/>
    <w:rsid w:val="00C04D41"/>
    <w:rsid w:val="00C04D58"/>
    <w:rsid w:val="00C0552D"/>
    <w:rsid w:val="00C06610"/>
    <w:rsid w:val="00C10CF9"/>
    <w:rsid w:val="00C10E51"/>
    <w:rsid w:val="00C11EE0"/>
    <w:rsid w:val="00C13CA0"/>
    <w:rsid w:val="00C212CB"/>
    <w:rsid w:val="00C2487B"/>
    <w:rsid w:val="00C25CDC"/>
    <w:rsid w:val="00C2612C"/>
    <w:rsid w:val="00C31B59"/>
    <w:rsid w:val="00C31BBE"/>
    <w:rsid w:val="00C32975"/>
    <w:rsid w:val="00C3554B"/>
    <w:rsid w:val="00C403A1"/>
    <w:rsid w:val="00C40B63"/>
    <w:rsid w:val="00C40B7C"/>
    <w:rsid w:val="00C411B8"/>
    <w:rsid w:val="00C4505C"/>
    <w:rsid w:val="00C46692"/>
    <w:rsid w:val="00C50E27"/>
    <w:rsid w:val="00C518EE"/>
    <w:rsid w:val="00C51A46"/>
    <w:rsid w:val="00C52867"/>
    <w:rsid w:val="00C53416"/>
    <w:rsid w:val="00C5369D"/>
    <w:rsid w:val="00C54B21"/>
    <w:rsid w:val="00C55C33"/>
    <w:rsid w:val="00C562AD"/>
    <w:rsid w:val="00C570D7"/>
    <w:rsid w:val="00C61466"/>
    <w:rsid w:val="00C65463"/>
    <w:rsid w:val="00C6695F"/>
    <w:rsid w:val="00C671C8"/>
    <w:rsid w:val="00C67577"/>
    <w:rsid w:val="00C70622"/>
    <w:rsid w:val="00C71CAC"/>
    <w:rsid w:val="00C72015"/>
    <w:rsid w:val="00C73B22"/>
    <w:rsid w:val="00C755C3"/>
    <w:rsid w:val="00C75B5A"/>
    <w:rsid w:val="00C8022D"/>
    <w:rsid w:val="00C82610"/>
    <w:rsid w:val="00C8446D"/>
    <w:rsid w:val="00C844C8"/>
    <w:rsid w:val="00C84AB2"/>
    <w:rsid w:val="00C869E2"/>
    <w:rsid w:val="00C8723B"/>
    <w:rsid w:val="00C90FE4"/>
    <w:rsid w:val="00C91830"/>
    <w:rsid w:val="00C91A05"/>
    <w:rsid w:val="00C91B18"/>
    <w:rsid w:val="00C91BAD"/>
    <w:rsid w:val="00C95D0F"/>
    <w:rsid w:val="00CA01C6"/>
    <w:rsid w:val="00CA064C"/>
    <w:rsid w:val="00CA1817"/>
    <w:rsid w:val="00CA2648"/>
    <w:rsid w:val="00CA6012"/>
    <w:rsid w:val="00CA73B9"/>
    <w:rsid w:val="00CB06DF"/>
    <w:rsid w:val="00CB2979"/>
    <w:rsid w:val="00CB2C89"/>
    <w:rsid w:val="00CB3551"/>
    <w:rsid w:val="00CB4120"/>
    <w:rsid w:val="00CB4265"/>
    <w:rsid w:val="00CC0946"/>
    <w:rsid w:val="00CC1340"/>
    <w:rsid w:val="00CC5483"/>
    <w:rsid w:val="00CC7A35"/>
    <w:rsid w:val="00CD0982"/>
    <w:rsid w:val="00CD1CD7"/>
    <w:rsid w:val="00CD20CB"/>
    <w:rsid w:val="00CD2975"/>
    <w:rsid w:val="00CD3643"/>
    <w:rsid w:val="00CD3762"/>
    <w:rsid w:val="00CD6227"/>
    <w:rsid w:val="00CD6512"/>
    <w:rsid w:val="00CD7717"/>
    <w:rsid w:val="00CE0960"/>
    <w:rsid w:val="00CE0CF7"/>
    <w:rsid w:val="00CE24C8"/>
    <w:rsid w:val="00CE5026"/>
    <w:rsid w:val="00CF0911"/>
    <w:rsid w:val="00CF0D45"/>
    <w:rsid w:val="00CF47ED"/>
    <w:rsid w:val="00CF6CBD"/>
    <w:rsid w:val="00CF7411"/>
    <w:rsid w:val="00D01057"/>
    <w:rsid w:val="00D01338"/>
    <w:rsid w:val="00D02409"/>
    <w:rsid w:val="00D03CDE"/>
    <w:rsid w:val="00D03EB7"/>
    <w:rsid w:val="00D05346"/>
    <w:rsid w:val="00D06105"/>
    <w:rsid w:val="00D067C0"/>
    <w:rsid w:val="00D06B48"/>
    <w:rsid w:val="00D07495"/>
    <w:rsid w:val="00D07756"/>
    <w:rsid w:val="00D12013"/>
    <w:rsid w:val="00D16710"/>
    <w:rsid w:val="00D16E5F"/>
    <w:rsid w:val="00D17D13"/>
    <w:rsid w:val="00D17D8E"/>
    <w:rsid w:val="00D244CB"/>
    <w:rsid w:val="00D24726"/>
    <w:rsid w:val="00D24B9A"/>
    <w:rsid w:val="00D27985"/>
    <w:rsid w:val="00D31F35"/>
    <w:rsid w:val="00D3295B"/>
    <w:rsid w:val="00D336B9"/>
    <w:rsid w:val="00D336CF"/>
    <w:rsid w:val="00D33A59"/>
    <w:rsid w:val="00D35B28"/>
    <w:rsid w:val="00D36009"/>
    <w:rsid w:val="00D37437"/>
    <w:rsid w:val="00D37D0B"/>
    <w:rsid w:val="00D403D5"/>
    <w:rsid w:val="00D40690"/>
    <w:rsid w:val="00D4270D"/>
    <w:rsid w:val="00D434B8"/>
    <w:rsid w:val="00D43792"/>
    <w:rsid w:val="00D44057"/>
    <w:rsid w:val="00D441C9"/>
    <w:rsid w:val="00D4482B"/>
    <w:rsid w:val="00D4769B"/>
    <w:rsid w:val="00D47FF5"/>
    <w:rsid w:val="00D50DEA"/>
    <w:rsid w:val="00D51BE9"/>
    <w:rsid w:val="00D51E45"/>
    <w:rsid w:val="00D52F88"/>
    <w:rsid w:val="00D53967"/>
    <w:rsid w:val="00D540A7"/>
    <w:rsid w:val="00D55C4F"/>
    <w:rsid w:val="00D57A61"/>
    <w:rsid w:val="00D6119F"/>
    <w:rsid w:val="00D62DC7"/>
    <w:rsid w:val="00D66032"/>
    <w:rsid w:val="00D664C0"/>
    <w:rsid w:val="00D673EF"/>
    <w:rsid w:val="00D70413"/>
    <w:rsid w:val="00D71EFE"/>
    <w:rsid w:val="00D748C2"/>
    <w:rsid w:val="00D75268"/>
    <w:rsid w:val="00D7530D"/>
    <w:rsid w:val="00D763C1"/>
    <w:rsid w:val="00D76C50"/>
    <w:rsid w:val="00D777D9"/>
    <w:rsid w:val="00D77A53"/>
    <w:rsid w:val="00D82881"/>
    <w:rsid w:val="00D86082"/>
    <w:rsid w:val="00D87076"/>
    <w:rsid w:val="00D92D28"/>
    <w:rsid w:val="00D9522E"/>
    <w:rsid w:val="00D96E4C"/>
    <w:rsid w:val="00D9706D"/>
    <w:rsid w:val="00DA1774"/>
    <w:rsid w:val="00DA3947"/>
    <w:rsid w:val="00DA4E5D"/>
    <w:rsid w:val="00DA5D36"/>
    <w:rsid w:val="00DA60B5"/>
    <w:rsid w:val="00DA7599"/>
    <w:rsid w:val="00DA75AC"/>
    <w:rsid w:val="00DA78E5"/>
    <w:rsid w:val="00DB0DCD"/>
    <w:rsid w:val="00DB249A"/>
    <w:rsid w:val="00DB26CF"/>
    <w:rsid w:val="00DB3EB8"/>
    <w:rsid w:val="00DB5BF1"/>
    <w:rsid w:val="00DB726C"/>
    <w:rsid w:val="00DC0D22"/>
    <w:rsid w:val="00DC43B4"/>
    <w:rsid w:val="00DC53FB"/>
    <w:rsid w:val="00DC6B61"/>
    <w:rsid w:val="00DC75B6"/>
    <w:rsid w:val="00DC7D97"/>
    <w:rsid w:val="00DC7ED7"/>
    <w:rsid w:val="00DD3C82"/>
    <w:rsid w:val="00DD3D7E"/>
    <w:rsid w:val="00DD49EC"/>
    <w:rsid w:val="00DD62D6"/>
    <w:rsid w:val="00DD788B"/>
    <w:rsid w:val="00DE0133"/>
    <w:rsid w:val="00DE1023"/>
    <w:rsid w:val="00DE3B98"/>
    <w:rsid w:val="00DE4393"/>
    <w:rsid w:val="00DE4687"/>
    <w:rsid w:val="00DE53AE"/>
    <w:rsid w:val="00DE572B"/>
    <w:rsid w:val="00DF0971"/>
    <w:rsid w:val="00DF09ED"/>
    <w:rsid w:val="00DF1F47"/>
    <w:rsid w:val="00DF569C"/>
    <w:rsid w:val="00DF61F0"/>
    <w:rsid w:val="00DF73DB"/>
    <w:rsid w:val="00DF7667"/>
    <w:rsid w:val="00E0759D"/>
    <w:rsid w:val="00E14F08"/>
    <w:rsid w:val="00E15CD2"/>
    <w:rsid w:val="00E15ECB"/>
    <w:rsid w:val="00E1780F"/>
    <w:rsid w:val="00E20992"/>
    <w:rsid w:val="00E228D7"/>
    <w:rsid w:val="00E22B1B"/>
    <w:rsid w:val="00E23C56"/>
    <w:rsid w:val="00E250A6"/>
    <w:rsid w:val="00E2621F"/>
    <w:rsid w:val="00E3160D"/>
    <w:rsid w:val="00E352FD"/>
    <w:rsid w:val="00E40A6E"/>
    <w:rsid w:val="00E40CED"/>
    <w:rsid w:val="00E41881"/>
    <w:rsid w:val="00E44740"/>
    <w:rsid w:val="00E44A8B"/>
    <w:rsid w:val="00E44E26"/>
    <w:rsid w:val="00E45F2C"/>
    <w:rsid w:val="00E46C61"/>
    <w:rsid w:val="00E46CA4"/>
    <w:rsid w:val="00E4705C"/>
    <w:rsid w:val="00E4710E"/>
    <w:rsid w:val="00E51116"/>
    <w:rsid w:val="00E524CD"/>
    <w:rsid w:val="00E52CB1"/>
    <w:rsid w:val="00E550A7"/>
    <w:rsid w:val="00E55771"/>
    <w:rsid w:val="00E5640B"/>
    <w:rsid w:val="00E56EAB"/>
    <w:rsid w:val="00E6064D"/>
    <w:rsid w:val="00E61271"/>
    <w:rsid w:val="00E623F6"/>
    <w:rsid w:val="00E6264E"/>
    <w:rsid w:val="00E627C5"/>
    <w:rsid w:val="00E63E9E"/>
    <w:rsid w:val="00E648AA"/>
    <w:rsid w:val="00E65387"/>
    <w:rsid w:val="00E678A4"/>
    <w:rsid w:val="00E70B14"/>
    <w:rsid w:val="00E71161"/>
    <w:rsid w:val="00E71253"/>
    <w:rsid w:val="00E71485"/>
    <w:rsid w:val="00E726BB"/>
    <w:rsid w:val="00E73532"/>
    <w:rsid w:val="00E76457"/>
    <w:rsid w:val="00E814B2"/>
    <w:rsid w:val="00E818E2"/>
    <w:rsid w:val="00E85856"/>
    <w:rsid w:val="00E91757"/>
    <w:rsid w:val="00E91B1E"/>
    <w:rsid w:val="00E9293C"/>
    <w:rsid w:val="00E94BBE"/>
    <w:rsid w:val="00EA1182"/>
    <w:rsid w:val="00EA33C1"/>
    <w:rsid w:val="00EA39E1"/>
    <w:rsid w:val="00EA3A46"/>
    <w:rsid w:val="00EA7499"/>
    <w:rsid w:val="00EB0621"/>
    <w:rsid w:val="00EB6940"/>
    <w:rsid w:val="00EB6BE6"/>
    <w:rsid w:val="00EC0587"/>
    <w:rsid w:val="00EC0798"/>
    <w:rsid w:val="00EC1198"/>
    <w:rsid w:val="00EC1318"/>
    <w:rsid w:val="00EC1520"/>
    <w:rsid w:val="00EC7D89"/>
    <w:rsid w:val="00EC7EEC"/>
    <w:rsid w:val="00ED181F"/>
    <w:rsid w:val="00ED1831"/>
    <w:rsid w:val="00ED23A0"/>
    <w:rsid w:val="00ED37EB"/>
    <w:rsid w:val="00ED391D"/>
    <w:rsid w:val="00ED50CF"/>
    <w:rsid w:val="00ED5374"/>
    <w:rsid w:val="00ED5994"/>
    <w:rsid w:val="00EE0A9A"/>
    <w:rsid w:val="00EE412A"/>
    <w:rsid w:val="00EE6A77"/>
    <w:rsid w:val="00EE75FE"/>
    <w:rsid w:val="00EE7E62"/>
    <w:rsid w:val="00EF68C5"/>
    <w:rsid w:val="00F02293"/>
    <w:rsid w:val="00F0450F"/>
    <w:rsid w:val="00F053C4"/>
    <w:rsid w:val="00F07361"/>
    <w:rsid w:val="00F07DC1"/>
    <w:rsid w:val="00F12615"/>
    <w:rsid w:val="00F14713"/>
    <w:rsid w:val="00F17B92"/>
    <w:rsid w:val="00F21E78"/>
    <w:rsid w:val="00F22AFA"/>
    <w:rsid w:val="00F241CD"/>
    <w:rsid w:val="00F27AC8"/>
    <w:rsid w:val="00F31EB4"/>
    <w:rsid w:val="00F32AE4"/>
    <w:rsid w:val="00F3346F"/>
    <w:rsid w:val="00F34E4E"/>
    <w:rsid w:val="00F36C30"/>
    <w:rsid w:val="00F439D8"/>
    <w:rsid w:val="00F45733"/>
    <w:rsid w:val="00F45E9D"/>
    <w:rsid w:val="00F47DD1"/>
    <w:rsid w:val="00F51AE7"/>
    <w:rsid w:val="00F52BC4"/>
    <w:rsid w:val="00F54992"/>
    <w:rsid w:val="00F5549C"/>
    <w:rsid w:val="00F573A0"/>
    <w:rsid w:val="00F57B98"/>
    <w:rsid w:val="00F57DAD"/>
    <w:rsid w:val="00F61CA5"/>
    <w:rsid w:val="00F6355B"/>
    <w:rsid w:val="00F64AB8"/>
    <w:rsid w:val="00F64C56"/>
    <w:rsid w:val="00F66720"/>
    <w:rsid w:val="00F67F3D"/>
    <w:rsid w:val="00F70D10"/>
    <w:rsid w:val="00F72A70"/>
    <w:rsid w:val="00F73BBC"/>
    <w:rsid w:val="00F75296"/>
    <w:rsid w:val="00F761A9"/>
    <w:rsid w:val="00F77170"/>
    <w:rsid w:val="00F77BCB"/>
    <w:rsid w:val="00F84274"/>
    <w:rsid w:val="00F847EB"/>
    <w:rsid w:val="00F8771F"/>
    <w:rsid w:val="00F901F7"/>
    <w:rsid w:val="00F91ADA"/>
    <w:rsid w:val="00F91D22"/>
    <w:rsid w:val="00F9468C"/>
    <w:rsid w:val="00F975D5"/>
    <w:rsid w:val="00FA61B0"/>
    <w:rsid w:val="00FA6D88"/>
    <w:rsid w:val="00FA7639"/>
    <w:rsid w:val="00FB478D"/>
    <w:rsid w:val="00FB7004"/>
    <w:rsid w:val="00FB7C50"/>
    <w:rsid w:val="00FB7E88"/>
    <w:rsid w:val="00FC3F44"/>
    <w:rsid w:val="00FC48D2"/>
    <w:rsid w:val="00FC6696"/>
    <w:rsid w:val="00FD08E9"/>
    <w:rsid w:val="00FD2A15"/>
    <w:rsid w:val="00FD4016"/>
    <w:rsid w:val="00FD4096"/>
    <w:rsid w:val="00FD4B7B"/>
    <w:rsid w:val="00FD5D67"/>
    <w:rsid w:val="00FD6530"/>
    <w:rsid w:val="00FD6736"/>
    <w:rsid w:val="00FD67B7"/>
    <w:rsid w:val="00FD7D8C"/>
    <w:rsid w:val="00FE379A"/>
    <w:rsid w:val="00FE601F"/>
    <w:rsid w:val="00FE606D"/>
    <w:rsid w:val="00FF07B6"/>
    <w:rsid w:val="00FF1F46"/>
    <w:rsid w:val="00FF384E"/>
    <w:rsid w:val="00FF517C"/>
    <w:rsid w:val="00FF6527"/>
    <w:rsid w:val="00FF6767"/>
    <w:rsid w:val="00FF6E0F"/>
    <w:rsid w:val="00FF7BC0"/>
    <w:rsid w:val="00FF7CA1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A16F8D3"/>
  <w15:docId w15:val="{619383C8-4B89-46FA-97C1-8927CD07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6DA"/>
    <w:rPr>
      <w:rFonts w:ascii="Arial" w:hAnsi="Arial" w:cs="Times New Roman"/>
    </w:rPr>
  </w:style>
  <w:style w:type="paragraph" w:styleId="Heading10">
    <w:name w:val="heading 1"/>
    <w:aliases w:val="TSB Headings"/>
    <w:basedOn w:val="ListParagraph"/>
    <w:next w:val="Normal"/>
    <w:link w:val="Heading1Char"/>
    <w:autoRedefine/>
    <w:uiPriority w:val="9"/>
    <w:qFormat/>
    <w:rsid w:val="009D35EB"/>
    <w:pPr>
      <w:numPr>
        <w:numId w:val="6"/>
      </w:numPr>
      <w:ind w:left="1077" w:hanging="720"/>
      <w:outlineLvl w:val="0"/>
    </w:pPr>
    <w:rPr>
      <w:rFonts w:asciiTheme="majorHAnsi" w:hAnsiTheme="majorHAnsi" w:cstheme="majorHAns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2"/>
      </w:numPr>
      <w:spacing w:after="120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7F7F7F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F7F7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3F3F3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9D35EB"/>
    <w:rPr>
      <w:rFonts w:asciiTheme="majorHAnsi" w:hAnsiTheme="majorHAnsi" w:cstheme="majorHAns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autoRedefine/>
    <w:uiPriority w:val="1"/>
    <w:qFormat/>
    <w:rsid w:val="001A4BE7"/>
    <w:rPr>
      <w:rFonts w:asciiTheme="minorHAnsi" w:hAnsiTheme="minorHAnsi" w:cstheme="minorBidi"/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7F7F7F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7F7F7F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3F3F3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3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8E2DFD"/>
    <w:pPr>
      <w:numPr>
        <w:ilvl w:val="1"/>
      </w:numPr>
      <w:ind w:left="1480" w:hanging="482"/>
      <w:contextualSpacing w:val="0"/>
      <w:jc w:val="both"/>
    </w:pPr>
    <w:rPr>
      <w:rFonts w:cstheme="minorHAnsi"/>
      <w:b w:val="0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5"/>
      </w:numPr>
      <w:spacing w:before="120" w:after="120" w:line="320" w:lineRule="exact"/>
    </w:pPr>
    <w:rPr>
      <w:rFonts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639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7030A0" w:themeColor="followedHyperlink"/>
      <w:u w:val="single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12BA7"/>
    <w:pPr>
      <w:numPr>
        <w:numId w:val="8"/>
      </w:numPr>
      <w:tabs>
        <w:tab w:val="left" w:pos="3686"/>
      </w:tabs>
      <w:spacing w:after="120"/>
      <w:ind w:left="2137" w:hanging="357"/>
      <w:contextualSpacing w:val="0"/>
      <w:jc w:val="both"/>
    </w:pPr>
  </w:style>
  <w:style w:type="paragraph" w:customStyle="1" w:styleId="TSB-Level2Numbers">
    <w:name w:val="TSB - Level 2 Numbers"/>
    <w:basedOn w:val="TSB-Level1Numbers"/>
    <w:link w:val="TSB-Level2NumbersChar"/>
    <w:autoRedefine/>
    <w:qFormat/>
    <w:rsid w:val="008D4F9D"/>
    <w:pPr>
      <w:numPr>
        <w:ilvl w:val="2"/>
        <w:numId w:val="4"/>
      </w:numPr>
      <w:ind w:left="2223" w:hanging="99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112BA7"/>
  </w:style>
  <w:style w:type="character" w:customStyle="1" w:styleId="TSB-Level1NumbersChar">
    <w:name w:val="TSB - Level 1 Numbers Char"/>
    <w:basedOn w:val="Heading1Char"/>
    <w:link w:val="TSB-Level1Numbers"/>
    <w:rsid w:val="008E2DFD"/>
    <w:rPr>
      <w:rFonts w:asciiTheme="majorHAnsi" w:hAnsiTheme="majorHAnsi" w:cstheme="minorHAnsi"/>
      <w:b w:val="0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8D4F9D"/>
    <w:rPr>
      <w:rFonts w:asciiTheme="majorHAnsi" w:hAnsiTheme="majorHAnsi" w:cstheme="minorHAnsi"/>
      <w:b w:val="0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line="240" w:lineRule="atLeast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5327"/>
    <w:pPr>
      <w:pBdr>
        <w:bottom w:val="single" w:sz="8" w:space="4" w:color="7F7F7F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532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PolicyBullets">
    <w:name w:val="Policy Bullets"/>
    <w:basedOn w:val="ListParagraph"/>
    <w:qFormat/>
    <w:rsid w:val="00A23725"/>
    <w:pPr>
      <w:numPr>
        <w:numId w:val="27"/>
      </w:numPr>
      <w:spacing w:after="0"/>
      <w:ind w:left="1922" w:hanging="357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heSchoolBus\Performance%20&amp;%20Support\Editorial%20Templates%20&amp;%20Examples\Policy%20Document%2021042015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7F7F7F"/>
      </a:accent1>
      <a:accent2>
        <a:srgbClr val="D8D8D8"/>
      </a:accent2>
      <a:accent3>
        <a:srgbClr val="A5A5A5"/>
      </a:accent3>
      <a:accent4>
        <a:srgbClr val="7F7F7F"/>
      </a:accent4>
      <a:accent5>
        <a:srgbClr val="F8CA23"/>
      </a:accent5>
      <a:accent6>
        <a:srgbClr val="590433"/>
      </a:accent6>
      <a:hlink>
        <a:srgbClr val="0000FF"/>
      </a:hlink>
      <a:folHlink>
        <a:srgbClr val="7030A0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EEAF4-5935-4523-8FDC-416B9B8E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Document 21042015</Template>
  <TotalTime>3</TotalTime>
  <Pages>9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Katie Cresswell</cp:lastModifiedBy>
  <cp:revision>3</cp:revision>
  <dcterms:created xsi:type="dcterms:W3CDTF">2020-09-11T05:53:00Z</dcterms:created>
  <dcterms:modified xsi:type="dcterms:W3CDTF">2020-09-17T12:30:00Z</dcterms:modified>
</cp:coreProperties>
</file>