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494913446"/>
        <w:docPartObj>
          <w:docPartGallery w:val="Cover Pages"/>
          <w:docPartUnique/>
        </w:docPartObj>
      </w:sdtPr>
      <w:sdtEndPr>
        <w:rPr>
          <w:rFonts w:eastAsiaTheme="minorEastAsia"/>
          <w:b/>
          <w:sz w:val="32"/>
          <w:lang w:val="en-US" w:eastAsia="ja-JP"/>
        </w:rPr>
      </w:sdtEndPr>
      <w:sdtContent>
        <w:p w14:paraId="00B3D388" w14:textId="3A46BE9E" w:rsidR="007C7977" w:rsidRDefault="00861444">
          <w:pPr>
            <w:rPr>
              <w:rFonts w:eastAsiaTheme="minorEastAsia"/>
              <w:b/>
              <w:sz w:val="32"/>
              <w:lang w:val="en-US" w:eastAsia="ja-JP"/>
            </w:rPr>
          </w:pPr>
        </w:p>
      </w:sdtContent>
    </w:sdt>
    <w:p w14:paraId="0DC6BFDB" w14:textId="470B73B0" w:rsidR="00B105B5" w:rsidRDefault="00BE624D" w:rsidP="007C7977">
      <w:pPr>
        <w:rPr>
          <w:rFonts w:eastAsiaTheme="minorEastAsia"/>
          <w:b/>
          <w:sz w:val="32"/>
          <w:lang w:val="en-US" w:eastAsia="ja-JP"/>
        </w:rPr>
      </w:pPr>
      <w:r>
        <w:rPr>
          <w:b/>
          <w:bCs/>
          <w:noProof/>
          <w:sz w:val="56"/>
          <w:szCs w:val="56"/>
          <w:lang w:eastAsia="en-GB"/>
        </w:rPr>
        <w:drawing>
          <wp:anchor distT="0" distB="0" distL="114300" distR="114300" simplePos="0" relativeHeight="251673088" behindDoc="1" locked="0" layoutInCell="1" allowOverlap="1" wp14:anchorId="558743A2" wp14:editId="205ED0A7">
            <wp:simplePos x="0" y="0"/>
            <wp:positionH relativeFrom="margin">
              <wp:align>center</wp:align>
            </wp:positionH>
            <wp:positionV relativeFrom="paragraph">
              <wp:posOffset>13970</wp:posOffset>
            </wp:positionV>
            <wp:extent cx="1588135" cy="1576705"/>
            <wp:effectExtent l="0" t="0" r="0" b="4445"/>
            <wp:wrapTight wrapText="bothSides">
              <wp:wrapPolygon edited="0">
                <wp:start x="0" y="0"/>
                <wp:lineTo x="0" y="21400"/>
                <wp:lineTo x="21246" y="21400"/>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freton Nursery School 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35" cy="1576705"/>
                    </a:xfrm>
                    <a:prstGeom prst="rect">
                      <a:avLst/>
                    </a:prstGeom>
                  </pic:spPr>
                </pic:pic>
              </a:graphicData>
            </a:graphic>
            <wp14:sizeRelH relativeFrom="page">
              <wp14:pctWidth>0</wp14:pctWidth>
            </wp14:sizeRelH>
            <wp14:sizeRelV relativeFrom="page">
              <wp14:pctHeight>0</wp14:pctHeight>
            </wp14:sizeRelV>
          </wp:anchor>
        </w:drawing>
      </w:r>
    </w:p>
    <w:p w14:paraId="1CBAF7EC" w14:textId="77777777" w:rsidR="00B105B5" w:rsidRDefault="00B105B5" w:rsidP="007C7977">
      <w:pPr>
        <w:rPr>
          <w:rFonts w:eastAsiaTheme="minorEastAsia"/>
          <w:b/>
          <w:sz w:val="32"/>
          <w:lang w:val="en-US" w:eastAsia="ja-JP"/>
        </w:rPr>
      </w:pPr>
    </w:p>
    <w:p w14:paraId="4BC5E306" w14:textId="77777777" w:rsidR="00B105B5" w:rsidRDefault="00B105B5" w:rsidP="007C7977">
      <w:pPr>
        <w:rPr>
          <w:rFonts w:eastAsiaTheme="minorEastAsia"/>
          <w:b/>
          <w:sz w:val="32"/>
          <w:lang w:val="en-US" w:eastAsia="ja-JP"/>
        </w:rPr>
      </w:pPr>
    </w:p>
    <w:p w14:paraId="01A34DEA" w14:textId="77777777" w:rsidR="00B105B5" w:rsidRDefault="00B105B5" w:rsidP="007C7977">
      <w:pPr>
        <w:rPr>
          <w:rFonts w:eastAsiaTheme="minorEastAsia"/>
          <w:b/>
          <w:sz w:val="32"/>
          <w:lang w:val="en-US" w:eastAsia="ja-JP"/>
        </w:rPr>
      </w:pPr>
    </w:p>
    <w:p w14:paraId="292BF411" w14:textId="77777777" w:rsidR="00A23725" w:rsidRDefault="00A23725" w:rsidP="00BE624D">
      <w:pPr>
        <w:rPr>
          <w:rFonts w:eastAsiaTheme="majorEastAsia" w:cs="Arial"/>
          <w:color w:val="000000" w:themeColor="text1"/>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163EF14B" w14:textId="6D29F07E" w:rsidR="00A23725" w:rsidRPr="00BE624D" w:rsidRDefault="00110AFD" w:rsidP="00A23725">
      <w:pPr>
        <w:jc w:val="center"/>
        <w:rPr>
          <w:rFonts w:eastAsiaTheme="majorEastAsia" w:cs="Arial"/>
          <w:b/>
          <w:color w:val="000000" w:themeColor="text1"/>
          <w:sz w:val="72"/>
          <w:szCs w:val="80"/>
          <w:vertAlign w:val="subscript"/>
          <w:lang w:val="en-US" w:eastAsia="ja-JP"/>
        </w:rPr>
      </w:pPr>
      <w:r w:rsidRPr="00BE624D">
        <w:rPr>
          <w:rFonts w:eastAsiaTheme="majorEastAsia" w:cs="Arial"/>
          <w:b/>
          <w:color w:val="000000" w:themeColor="text1"/>
          <w:sz w:val="72"/>
          <w:szCs w:val="80"/>
          <w:vertAlign w:val="subscript"/>
          <w:lang w:val="en-US" w:eastAsia="ja-JP"/>
        </w:rPr>
        <w:t>Infection Control</w:t>
      </w:r>
      <w:r w:rsidR="00A23725" w:rsidRPr="00BE624D">
        <w:rPr>
          <w:rFonts w:eastAsiaTheme="majorEastAsia" w:cs="Arial"/>
          <w:b/>
          <w:color w:val="000000" w:themeColor="text1"/>
          <w:sz w:val="72"/>
          <w:szCs w:val="80"/>
          <w:vertAlign w:val="subscript"/>
          <w:lang w:val="en-US" w:eastAsia="ja-JP"/>
        </w:rPr>
        <w:t xml:space="preserve"> Policy</w:t>
      </w:r>
      <w:r w:rsidR="009A3EC0" w:rsidRPr="00BE624D">
        <w:rPr>
          <w:rFonts w:eastAsiaTheme="majorEastAsia" w:cs="Arial"/>
          <w:b/>
          <w:color w:val="000000" w:themeColor="text1"/>
          <w:sz w:val="72"/>
          <w:szCs w:val="80"/>
          <w:vertAlign w:val="subscript"/>
          <w:lang w:val="en-US" w:eastAsia="ja-JP"/>
        </w:rPr>
        <w:t xml:space="preserve"> </w:t>
      </w:r>
    </w:p>
    <w:p w14:paraId="07BB77CE" w14:textId="4FC14AE3" w:rsidR="00A23725" w:rsidRDefault="00C26FD2" w:rsidP="00A23725">
      <w:pPr>
        <w:jc w:val="center"/>
        <w:rPr>
          <w:rFonts w:eastAsiaTheme="majorEastAsia" w:cs="Arial"/>
          <w:color w:val="5F5F5F" w:themeColor="accent1" w:themeShade="BF"/>
          <w:sz w:val="80"/>
          <w:szCs w:val="80"/>
          <w:lang w:val="en-US" w:eastAsia="ja-JP"/>
        </w:rPr>
      </w:pPr>
      <w:r>
        <w:rPr>
          <w:rFonts w:ascii="Times New Roman" w:hAnsi="Times New Roman"/>
          <w:noProof/>
          <w:sz w:val="24"/>
          <w:szCs w:val="24"/>
          <w:lang w:eastAsia="en-GB"/>
        </w:rPr>
        <mc:AlternateContent>
          <mc:Choice Requires="wps">
            <w:drawing>
              <wp:anchor distT="45720" distB="45720" distL="114300" distR="114300" simplePos="0" relativeHeight="251671040" behindDoc="0" locked="0" layoutInCell="1" allowOverlap="1" wp14:anchorId="77B715AF" wp14:editId="7ADA8B48">
                <wp:simplePos x="0" y="0"/>
                <wp:positionH relativeFrom="margin">
                  <wp:align>left</wp:align>
                </wp:positionH>
                <wp:positionV relativeFrom="margin">
                  <wp:posOffset>5708015</wp:posOffset>
                </wp:positionV>
                <wp:extent cx="5753100" cy="2205990"/>
                <wp:effectExtent l="19050" t="19050" r="19050" b="2286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205990"/>
                        </a:xfrm>
                        <a:prstGeom prst="rect">
                          <a:avLst/>
                        </a:prstGeom>
                        <a:solidFill>
                          <a:srgbClr val="FFFFFF"/>
                        </a:solidFill>
                        <a:ln w="28575">
                          <a:solidFill>
                            <a:srgbClr val="347186"/>
                          </a:solidFill>
                          <a:miter lim="800000"/>
                          <a:headEnd/>
                          <a:tailEnd/>
                        </a:ln>
                      </wps:spPr>
                      <wps:txbx>
                        <w:txbxContent>
                          <w:p w14:paraId="45C7E2F2" w14:textId="77777777" w:rsidR="00941E7D" w:rsidRDefault="00941E7D" w:rsidP="00C26FD2">
                            <w:pPr>
                              <w:jc w:val="center"/>
                              <w:rPr>
                                <w:b/>
                                <w:bCs/>
                                <w:lang w:val="en-US"/>
                              </w:rPr>
                            </w:pPr>
                            <w:r>
                              <w:rPr>
                                <w:b/>
                                <w:bCs/>
                                <w:lang w:val="en-US"/>
                              </w:rPr>
                              <w:t>Important coronavirus (COVID-19) update</w:t>
                            </w:r>
                          </w:p>
                          <w:p w14:paraId="205A27DF" w14:textId="5F8CAB17" w:rsidR="00941E7D" w:rsidRDefault="00941E7D" w:rsidP="00C26FD2">
                            <w:pPr>
                              <w:jc w:val="both"/>
                            </w:pPr>
                            <w:r>
                              <w:t xml:space="preserve">This policy has been updated in line with the current guidance from the UK government. We have included an amendment to the policy in </w:t>
                            </w:r>
                            <w:hyperlink w:anchor="NEW" w:history="1">
                              <w:r>
                                <w:rPr>
                                  <w:rStyle w:val="Hyperlink"/>
                                </w:rPr>
                                <w:t>Appendix A</w:t>
                              </w:r>
                            </w:hyperlink>
                            <w:r>
                              <w:t xml:space="preserve"> which provides detailed infection control considerations for the current circumstances. Please have due regard for the stipulations within this amendment for the duration of schools being partially closed. Once all pupils return to school full-time, schools can refer to the provisions within the main body of this policy.  </w:t>
                            </w:r>
                          </w:p>
                          <w:p w14:paraId="3DB85434" w14:textId="77777777" w:rsidR="00941E7D" w:rsidRDefault="00941E7D" w:rsidP="00C26FD2">
                            <w:pPr>
                              <w:jc w:val="both"/>
                            </w:pPr>
                            <w:r>
                              <w:t xml:space="preserve">The </w:t>
                            </w:r>
                            <w:proofErr w:type="spellStart"/>
                            <w:r>
                              <w:t>DfE</w:t>
                            </w:r>
                            <w:proofErr w:type="spellEnd"/>
                            <w:r>
                              <w:t xml:space="preserve"> coronavirus helpline is: 0800 046 8687 Monday to Friday from 8:00am to 6:00pm and weekends 10:00am to 4:00pm. You can also email the helpline on </w:t>
                            </w:r>
                            <w:hyperlink r:id="rId9" w:history="1">
                              <w:r>
                                <w:rPr>
                                  <w:rStyle w:val="Hyperlink"/>
                                </w:rPr>
                                <w:t>DfE.coronavirushelpline@education.gov.uk</w:t>
                              </w:r>
                            </w:hyperlink>
                          </w:p>
                          <w:p w14:paraId="63831F96" w14:textId="77777777" w:rsidR="00941E7D" w:rsidRDefault="00941E7D" w:rsidP="00C26FD2"/>
                          <w:p w14:paraId="385FAF62" w14:textId="77777777" w:rsidR="00941E7D" w:rsidRDefault="00941E7D" w:rsidP="00C26F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715AF" id="_x0000_t202" coordsize="21600,21600" o:spt="202" path="m,l,21600r21600,l21600,xe">
                <v:stroke joinstyle="miter"/>
                <v:path gradientshapeok="t" o:connecttype="rect"/>
              </v:shapetype>
              <v:shape id="Text Box 32" o:spid="_x0000_s1026" type="#_x0000_t202" style="position:absolute;left:0;text-align:left;margin-left:0;margin-top:449.45pt;width:453pt;height:173.7pt;z-index:25167104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" strokecolor="#347186" strokeweight="2.25pt">
                <v:textbox>
                  <w:txbxContent>
                    <w:p w14:paraId="45C7E2F2" w14:textId="77777777" w:rsidR="00941E7D" w:rsidRDefault="00941E7D" w:rsidP="00C26FD2">
                      <w:pPr>
                        <w:jc w:val="center"/>
                        <w:rPr>
                          <w:b/>
                          <w:bCs/>
                          <w:lang w:val="en-US"/>
                        </w:rPr>
                      </w:pPr>
                      <w:r>
                        <w:rPr>
                          <w:b/>
                          <w:bCs/>
                          <w:lang w:val="en-US"/>
                        </w:rPr>
                        <w:t>Important coronavirus (COVID-19) update</w:t>
                      </w:r>
                    </w:p>
                    <w:p w14:paraId="205A27DF" w14:textId="5F8CAB17" w:rsidR="00941E7D" w:rsidRDefault="00941E7D" w:rsidP="00C26FD2">
                      <w:pPr>
                        <w:jc w:val="both"/>
                      </w:pPr>
                      <w:r>
                        <w:t xml:space="preserve">This policy has been updated in line with the current guidance from the UK government. We have included an amendment to the policy in </w:t>
                      </w:r>
                      <w:hyperlink w:anchor="NEW" w:history="1">
                        <w:r>
                          <w:rPr>
                            <w:rStyle w:val="Hyperlink"/>
                          </w:rPr>
                          <w:t>Appendix A</w:t>
                        </w:r>
                      </w:hyperlink>
                      <w:r>
                        <w:t xml:space="preserve"> which provides detailed infection control considerations for the current circumstances. Please have due regard for the stipulations within this amendment for the duration of schools being partially closed. Once all pupils return to school full-time, schools can refer to the provisions within the main body of this policy.  </w:t>
                      </w:r>
                    </w:p>
                    <w:p w14:paraId="3DB85434" w14:textId="77777777" w:rsidR="00941E7D" w:rsidRDefault="00941E7D" w:rsidP="00C26FD2">
                      <w:pPr>
                        <w:jc w:val="both"/>
                      </w:pPr>
                      <w:r>
                        <w:t xml:space="preserve">The </w:t>
                      </w:r>
                      <w:proofErr w:type="spellStart"/>
                      <w:r>
                        <w:t>DfE</w:t>
                      </w:r>
                      <w:proofErr w:type="spellEnd"/>
                      <w:r>
                        <w:t xml:space="preserve"> coronavirus helpline is: 0800 046 8687 Monday to Friday from 8:00am to 6:00pm and weekends 10:00am to 4:00pm. You can also email the helpline on </w:t>
                      </w:r>
                      <w:hyperlink r:id="rId10" w:history="1">
                        <w:r>
                          <w:rPr>
                            <w:rStyle w:val="Hyperlink"/>
                          </w:rPr>
                          <w:t>DfE.coronavirushelpline@education.gov.uk</w:t>
                        </w:r>
                      </w:hyperlink>
                    </w:p>
                    <w:p w14:paraId="63831F96" w14:textId="77777777" w:rsidR="00941E7D" w:rsidRDefault="00941E7D" w:rsidP="00C26FD2"/>
                    <w:p w14:paraId="385FAF62" w14:textId="77777777" w:rsidR="00941E7D" w:rsidRDefault="00941E7D" w:rsidP="00C26FD2"/>
                  </w:txbxContent>
                </v:textbox>
                <w10:wrap type="square" anchorx="margin" anchory="margin"/>
              </v:shape>
            </w:pict>
          </mc:Fallback>
        </mc:AlternateContent>
      </w:r>
    </w:p>
    <w:p w14:paraId="3DEFDE19" w14:textId="7495BCDB" w:rsidR="00A23725" w:rsidRDefault="00C26FD2" w:rsidP="00A23725">
      <w:pPr>
        <w:jc w:val="center"/>
        <w:rPr>
          <w:rFonts w:eastAsiaTheme="majorEastAsia" w:cs="Arial"/>
          <w:color w:val="5F5F5F" w:themeColor="accent1" w:themeShade="BF"/>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50856C33" wp14:editId="2D86E36E">
                <wp:simplePos x="0" y="0"/>
                <wp:positionH relativeFrom="column">
                  <wp:posOffset>-64770</wp:posOffset>
                </wp:positionH>
                <wp:positionV relativeFrom="paragraph">
                  <wp:posOffset>3242310</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3CFE8374" w14:textId="11A7ECBF" w:rsidR="00941E7D" w:rsidRPr="00000162" w:rsidRDefault="00941E7D" w:rsidP="00A23725">
                            <w:pPr>
                              <w:rPr>
                                <w:rFonts w:cs="Arial"/>
                                <w:sz w:val="20"/>
                              </w:rPr>
                            </w:pPr>
                            <w:r w:rsidRPr="00000162">
                              <w:rPr>
                                <w:rFonts w:cs="Arial"/>
                                <w:sz w:val="20"/>
                              </w:rPr>
                              <w:t xml:space="preserve">Last updated: </w:t>
                            </w:r>
                            <w:r>
                              <w:rPr>
                                <w:rFonts w:cs="Arial"/>
                                <w:sz w:val="20"/>
                              </w:rPr>
                              <w:t>5 June 2020</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0856C33" id="Text Box 2" o:spid="_x0000_s1027" type="#_x0000_t202" style="position:absolute;left:0;text-align:left;margin-left:-5.1pt;margin-top:255.3pt;width:185.9pt;height:19.7pt;z-index:2516689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x8IwIAACQ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" stroked="f">
                <v:textbox>
                  <w:txbxContent>
                    <w:p w14:paraId="3CFE8374" w14:textId="11A7ECBF" w:rsidR="00941E7D" w:rsidRPr="00000162" w:rsidRDefault="00941E7D" w:rsidP="00A23725">
                      <w:pPr>
                        <w:rPr>
                          <w:rFonts w:cs="Arial"/>
                          <w:sz w:val="20"/>
                        </w:rPr>
                      </w:pPr>
                      <w:r w:rsidRPr="00000162">
                        <w:rPr>
                          <w:rFonts w:cs="Arial"/>
                          <w:sz w:val="20"/>
                        </w:rPr>
                        <w:t xml:space="preserve">Last updated: </w:t>
                      </w:r>
                      <w:r>
                        <w:rPr>
                          <w:rFonts w:cs="Arial"/>
                          <w:sz w:val="20"/>
                        </w:rPr>
                        <w:t>5 June 2020</w:t>
                      </w:r>
                    </w:p>
                  </w:txbxContent>
                </v:textbox>
                <w10:wrap type="square"/>
              </v:shape>
            </w:pict>
          </mc:Fallback>
        </mc:AlternateContent>
      </w:r>
    </w:p>
    <w:p w14:paraId="104E748C" w14:textId="77777777" w:rsidR="00BE624D" w:rsidRDefault="00BE624D" w:rsidP="004B63B2">
      <w:pPr>
        <w:spacing w:before="120" w:after="120" w:line="320" w:lineRule="exact"/>
        <w:rPr>
          <w:rFonts w:cs="Arial"/>
          <w:b/>
          <w:sz w:val="32"/>
        </w:rPr>
      </w:pPr>
    </w:p>
    <w:p w14:paraId="2CD9C72C" w14:textId="77777777" w:rsidR="00BE624D" w:rsidRDefault="00BE624D" w:rsidP="004B63B2">
      <w:pPr>
        <w:spacing w:before="120" w:after="120" w:line="320" w:lineRule="exact"/>
        <w:rPr>
          <w:rFonts w:cs="Arial"/>
          <w:b/>
          <w:sz w:val="32"/>
        </w:rPr>
      </w:pPr>
    </w:p>
    <w:p w14:paraId="39BAB22F" w14:textId="77777777" w:rsidR="00BE624D" w:rsidRDefault="00BE624D" w:rsidP="004B63B2">
      <w:pPr>
        <w:spacing w:before="120" w:after="120" w:line="320" w:lineRule="exact"/>
        <w:rPr>
          <w:rFonts w:cs="Arial"/>
          <w:b/>
          <w:sz w:val="32"/>
        </w:rPr>
      </w:pPr>
    </w:p>
    <w:p w14:paraId="4A528EB0" w14:textId="77777777" w:rsidR="00BE624D" w:rsidRDefault="00BE624D" w:rsidP="004B63B2">
      <w:pPr>
        <w:spacing w:before="120" w:after="120" w:line="320" w:lineRule="exact"/>
        <w:rPr>
          <w:rFonts w:cs="Arial"/>
          <w:b/>
          <w:sz w:val="32"/>
        </w:rPr>
      </w:pPr>
    </w:p>
    <w:p w14:paraId="5C38D911" w14:textId="77777777" w:rsidR="00BE624D" w:rsidRDefault="00BE624D" w:rsidP="004B63B2">
      <w:pPr>
        <w:spacing w:before="120" w:after="120" w:line="320" w:lineRule="exact"/>
        <w:rPr>
          <w:rFonts w:cs="Arial"/>
          <w:b/>
          <w:sz w:val="32"/>
        </w:rPr>
      </w:pPr>
    </w:p>
    <w:p w14:paraId="4B728FAA" w14:textId="096CF562" w:rsidR="00A23725" w:rsidRDefault="00A23725" w:rsidP="004B63B2">
      <w:pPr>
        <w:spacing w:before="120" w:after="120" w:line="320" w:lineRule="exact"/>
        <w:rPr>
          <w:rFonts w:cs="Arial"/>
          <w:b/>
          <w:sz w:val="32"/>
        </w:rPr>
      </w:pPr>
      <w:r w:rsidRPr="004B63B2">
        <w:rPr>
          <w:rFonts w:cs="Arial"/>
          <w:b/>
          <w:sz w:val="32"/>
        </w:rPr>
        <w:lastRenderedPageBreak/>
        <w:t>Contents:</w:t>
      </w:r>
    </w:p>
    <w:p w14:paraId="340E60B5" w14:textId="77777777" w:rsidR="00401A54" w:rsidRPr="004B63B2" w:rsidRDefault="00401A54" w:rsidP="004B63B2">
      <w:pPr>
        <w:spacing w:before="120" w:after="120" w:line="320" w:lineRule="exact"/>
        <w:rPr>
          <w:rFonts w:cs="Arial"/>
          <w:b/>
          <w:sz w:val="32"/>
        </w:rPr>
      </w:pPr>
    </w:p>
    <w:p w14:paraId="14AF03BF" w14:textId="5686B8D0" w:rsidR="008A6E31" w:rsidRPr="008A6E31" w:rsidRDefault="00861444" w:rsidP="00401A54">
      <w:pPr>
        <w:ind w:firstLine="720"/>
        <w:rPr>
          <w:b/>
        </w:rPr>
      </w:pPr>
      <w:hyperlink w:anchor="_Statement_of_intent_1" w:history="1">
        <w:r w:rsidR="00401A54" w:rsidRPr="00401A54">
          <w:rPr>
            <w:rStyle w:val="Hyperlink"/>
            <w:rFonts w:cs="Arial"/>
          </w:rPr>
          <w:t>Statement of intent</w:t>
        </w:r>
      </w:hyperlink>
    </w:p>
    <w:p w14:paraId="03D3DEFF" w14:textId="77777777" w:rsidR="00401A54" w:rsidRPr="00A74D27" w:rsidRDefault="00861444" w:rsidP="009A234A">
      <w:pPr>
        <w:pStyle w:val="ListParagraph"/>
        <w:numPr>
          <w:ilvl w:val="0"/>
          <w:numId w:val="15"/>
        </w:numPr>
        <w:rPr>
          <w:rStyle w:val="Hyperlink"/>
          <w:color w:val="auto"/>
          <w:u w:val="none"/>
        </w:rPr>
      </w:pPr>
      <w:hyperlink w:anchor="_Legal_framework_1" w:history="1">
        <w:r w:rsidR="000B5622" w:rsidRPr="000B5622">
          <w:rPr>
            <w:rStyle w:val="Hyperlink"/>
          </w:rPr>
          <w:t>Legal framework</w:t>
        </w:r>
      </w:hyperlink>
    </w:p>
    <w:p w14:paraId="192F7674" w14:textId="74414B9B" w:rsidR="008A6E31" w:rsidRPr="000B5622" w:rsidRDefault="00401A54" w:rsidP="00A74D27">
      <w:pPr>
        <w:ind w:left="720"/>
      </w:pPr>
      <w:r>
        <w:rPr>
          <w:b/>
          <w:bCs/>
        </w:rPr>
        <w:t>Preventative measures</w:t>
      </w:r>
    </w:p>
    <w:p w14:paraId="4CDFFF3B" w14:textId="77777777" w:rsidR="000B5622" w:rsidRPr="0098282F" w:rsidRDefault="0098282F" w:rsidP="009A234A">
      <w:pPr>
        <w:pStyle w:val="ListParagraph"/>
        <w:numPr>
          <w:ilvl w:val="0"/>
          <w:numId w:val="15"/>
        </w:numPr>
        <w:rPr>
          <w:rStyle w:val="Hyperlink"/>
        </w:rPr>
      </w:pPr>
      <w:r>
        <w:fldChar w:fldCharType="begin"/>
      </w:r>
      <w:r>
        <w:instrText xml:space="preserve"> HYPERLINK  \l "_Hygiene" </w:instrText>
      </w:r>
      <w:r>
        <w:fldChar w:fldCharType="separate"/>
      </w:r>
      <w:r w:rsidRPr="0098282F">
        <w:rPr>
          <w:rStyle w:val="Hyperlink"/>
        </w:rPr>
        <w:t>Ensuring a clean environment</w:t>
      </w:r>
    </w:p>
    <w:p w14:paraId="484F5206" w14:textId="77777777" w:rsidR="000B5622" w:rsidRPr="000B5622" w:rsidRDefault="0098282F" w:rsidP="009A234A">
      <w:pPr>
        <w:pStyle w:val="ListParagraph"/>
        <w:numPr>
          <w:ilvl w:val="0"/>
          <w:numId w:val="15"/>
        </w:numPr>
      </w:pPr>
      <w:r>
        <w:fldChar w:fldCharType="end"/>
      </w:r>
      <w:hyperlink w:anchor="_Pupil_immunisation" w:history="1">
        <w:r w:rsidR="000B5622" w:rsidRPr="000B5622">
          <w:rPr>
            <w:rStyle w:val="Hyperlink"/>
          </w:rPr>
          <w:t>Pupil immunisation</w:t>
        </w:r>
      </w:hyperlink>
    </w:p>
    <w:p w14:paraId="260A96FC" w14:textId="77777777" w:rsidR="000B5622" w:rsidRPr="000B5622" w:rsidRDefault="00861444" w:rsidP="009A234A">
      <w:pPr>
        <w:pStyle w:val="ListParagraph"/>
        <w:numPr>
          <w:ilvl w:val="0"/>
          <w:numId w:val="15"/>
        </w:numPr>
      </w:pPr>
      <w:hyperlink w:anchor="_Staff_immunisation" w:history="1">
        <w:r w:rsidR="000B5622" w:rsidRPr="000B5622">
          <w:rPr>
            <w:rStyle w:val="Hyperlink"/>
          </w:rPr>
          <w:t>Staff immunisation</w:t>
        </w:r>
      </w:hyperlink>
    </w:p>
    <w:p w14:paraId="7F4EFD1D" w14:textId="77777777" w:rsidR="000B5622" w:rsidRPr="000B5622" w:rsidRDefault="00861444" w:rsidP="009A234A">
      <w:pPr>
        <w:pStyle w:val="ListParagraph"/>
        <w:numPr>
          <w:ilvl w:val="0"/>
          <w:numId w:val="15"/>
        </w:numPr>
      </w:pPr>
      <w:hyperlink w:anchor="_Contact_with_pets" w:history="1">
        <w:r w:rsidR="000B5622" w:rsidRPr="000B5622">
          <w:rPr>
            <w:rStyle w:val="Hyperlink"/>
          </w:rPr>
          <w:t>Contact with pets and animals</w:t>
        </w:r>
      </w:hyperlink>
    </w:p>
    <w:p w14:paraId="14512AE3" w14:textId="77777777" w:rsidR="000B5622" w:rsidRPr="000B5622" w:rsidRDefault="00861444" w:rsidP="009A234A">
      <w:pPr>
        <w:pStyle w:val="ListParagraph"/>
        <w:numPr>
          <w:ilvl w:val="0"/>
          <w:numId w:val="15"/>
        </w:numPr>
      </w:pPr>
      <w:hyperlink w:anchor="_Water-based_activities" w:history="1">
        <w:r w:rsidR="000B5622" w:rsidRPr="000B5622">
          <w:rPr>
            <w:rStyle w:val="Hyperlink"/>
          </w:rPr>
          <w:t>Water-based activities</w:t>
        </w:r>
      </w:hyperlink>
    </w:p>
    <w:p w14:paraId="08E708EE" w14:textId="77777777" w:rsidR="008A6E31" w:rsidRPr="008A6E31" w:rsidRDefault="008A6E31" w:rsidP="0098282F">
      <w:pPr>
        <w:ind w:left="720"/>
        <w:rPr>
          <w:b/>
        </w:rPr>
      </w:pPr>
      <w:r w:rsidRPr="008A6E31">
        <w:rPr>
          <w:b/>
        </w:rPr>
        <w:t>In the event of infection</w:t>
      </w:r>
    </w:p>
    <w:p w14:paraId="224E4A5C" w14:textId="77777777" w:rsidR="008A6E31" w:rsidRPr="000B5622" w:rsidRDefault="00861444" w:rsidP="009A234A">
      <w:pPr>
        <w:pStyle w:val="ListParagraph"/>
        <w:numPr>
          <w:ilvl w:val="0"/>
          <w:numId w:val="15"/>
        </w:numPr>
        <w:rPr>
          <w:rFonts w:cs="Arial"/>
        </w:rPr>
      </w:pPr>
      <w:hyperlink w:anchor="_Preventing_the_spread" w:history="1">
        <w:r w:rsidR="000B5622" w:rsidRPr="000B5622">
          <w:rPr>
            <w:rStyle w:val="Hyperlink"/>
            <w:rFonts w:cs="Arial"/>
          </w:rPr>
          <w:t>Preventing the spread of infection</w:t>
        </w:r>
      </w:hyperlink>
    </w:p>
    <w:p w14:paraId="3087723B" w14:textId="77777777" w:rsidR="000B5622" w:rsidRPr="000B5622" w:rsidRDefault="00861444" w:rsidP="009A234A">
      <w:pPr>
        <w:pStyle w:val="ListParagraph"/>
        <w:numPr>
          <w:ilvl w:val="0"/>
          <w:numId w:val="15"/>
        </w:numPr>
        <w:rPr>
          <w:rFonts w:cs="Arial"/>
        </w:rPr>
      </w:pPr>
      <w:hyperlink w:anchor="_Vulnerable_pupils" w:history="1">
        <w:r w:rsidR="000B5622" w:rsidRPr="000B5622">
          <w:rPr>
            <w:rStyle w:val="Hyperlink"/>
            <w:rFonts w:cs="Arial"/>
          </w:rPr>
          <w:t>Vulnerable pupils</w:t>
        </w:r>
      </w:hyperlink>
    </w:p>
    <w:p w14:paraId="57360DDC" w14:textId="77777777" w:rsidR="000B5622" w:rsidRDefault="00861444" w:rsidP="009A234A">
      <w:pPr>
        <w:pStyle w:val="ListParagraph"/>
        <w:numPr>
          <w:ilvl w:val="0"/>
          <w:numId w:val="15"/>
        </w:numPr>
        <w:rPr>
          <w:rFonts w:cs="Arial"/>
        </w:rPr>
      </w:pPr>
      <w:hyperlink w:anchor="_Procedures_for_unwell" w:history="1">
        <w:r w:rsidR="000B5622" w:rsidRPr="000B5622">
          <w:rPr>
            <w:rStyle w:val="Hyperlink"/>
            <w:rFonts w:cs="Arial"/>
          </w:rPr>
          <w:t>Procedures for unwell pupils/staff</w:t>
        </w:r>
      </w:hyperlink>
    </w:p>
    <w:p w14:paraId="4FBE9540" w14:textId="77777777" w:rsidR="00807173" w:rsidRPr="000B5622" w:rsidRDefault="00861444" w:rsidP="009A234A">
      <w:pPr>
        <w:pStyle w:val="ListParagraph"/>
        <w:numPr>
          <w:ilvl w:val="0"/>
          <w:numId w:val="15"/>
        </w:numPr>
        <w:rPr>
          <w:rFonts w:cs="Arial"/>
        </w:rPr>
      </w:pPr>
      <w:hyperlink w:anchor="_Exclusion" w:history="1">
        <w:r w:rsidR="00807173" w:rsidRPr="00807173">
          <w:rPr>
            <w:rStyle w:val="Hyperlink"/>
            <w:rFonts w:cs="Arial"/>
          </w:rPr>
          <w:t>Exclusion</w:t>
        </w:r>
      </w:hyperlink>
    </w:p>
    <w:p w14:paraId="5D709A68" w14:textId="41E9B475" w:rsidR="000B5622" w:rsidRPr="00D94F8D" w:rsidRDefault="00D94F8D" w:rsidP="009A234A">
      <w:pPr>
        <w:pStyle w:val="ListParagraph"/>
        <w:numPr>
          <w:ilvl w:val="0"/>
          <w:numId w:val="15"/>
        </w:numPr>
        <w:rPr>
          <w:rStyle w:val="Hyperlink"/>
          <w:rFonts w:cs="Arial"/>
        </w:rPr>
      </w:pPr>
      <w:r>
        <w:rPr>
          <w:rFonts w:cs="Arial"/>
        </w:rPr>
        <w:fldChar w:fldCharType="begin"/>
      </w:r>
      <w:r>
        <w:rPr>
          <w:rFonts w:cs="Arial"/>
        </w:rPr>
        <w:instrText xml:space="preserve"> HYPERLINK  \l "_Medication_1" </w:instrText>
      </w:r>
      <w:r>
        <w:rPr>
          <w:rFonts w:cs="Arial"/>
        </w:rPr>
        <w:fldChar w:fldCharType="separate"/>
      </w:r>
      <w:r w:rsidR="000B5622" w:rsidRPr="00D94F8D">
        <w:rPr>
          <w:rStyle w:val="Hyperlink"/>
          <w:rFonts w:cs="Arial"/>
        </w:rPr>
        <w:t>Medication</w:t>
      </w:r>
    </w:p>
    <w:p w14:paraId="43E05FAC" w14:textId="0A25C252" w:rsidR="000B5622" w:rsidRPr="000B5622" w:rsidRDefault="00D94F8D" w:rsidP="009A234A">
      <w:pPr>
        <w:pStyle w:val="ListParagraph"/>
        <w:numPr>
          <w:ilvl w:val="0"/>
          <w:numId w:val="15"/>
        </w:numPr>
        <w:rPr>
          <w:rFonts w:cs="Arial"/>
        </w:rPr>
      </w:pPr>
      <w:r>
        <w:rPr>
          <w:rFonts w:cs="Arial"/>
        </w:rPr>
        <w:fldChar w:fldCharType="end"/>
      </w:r>
      <w:hyperlink w:anchor="_Outbreaks_of_infectious" w:history="1">
        <w:r w:rsidR="000B5622" w:rsidRPr="000B5622">
          <w:rPr>
            <w:rStyle w:val="Hyperlink"/>
            <w:rFonts w:cs="Arial"/>
          </w:rPr>
          <w:t>Outbreaks of infectious diseases</w:t>
        </w:r>
      </w:hyperlink>
    </w:p>
    <w:p w14:paraId="11C325CD" w14:textId="2F456173" w:rsidR="000B5622" w:rsidRPr="00D94F8D" w:rsidRDefault="00D94F8D" w:rsidP="009A234A">
      <w:pPr>
        <w:pStyle w:val="ListParagraph"/>
        <w:numPr>
          <w:ilvl w:val="0"/>
          <w:numId w:val="15"/>
        </w:numPr>
        <w:rPr>
          <w:rStyle w:val="Hyperlink"/>
          <w:rFonts w:cs="Arial"/>
        </w:rPr>
      </w:pPr>
      <w:r>
        <w:rPr>
          <w:rFonts w:cs="Arial"/>
        </w:rPr>
        <w:fldChar w:fldCharType="begin"/>
      </w:r>
      <w:r>
        <w:rPr>
          <w:rFonts w:cs="Arial"/>
        </w:rPr>
        <w:instrText xml:space="preserve"> HYPERLINK  \l "_P_regnant_staff" </w:instrText>
      </w:r>
      <w:r>
        <w:rPr>
          <w:rFonts w:cs="Arial"/>
        </w:rPr>
        <w:fldChar w:fldCharType="separate"/>
      </w:r>
      <w:r w:rsidR="000B5622" w:rsidRPr="00D94F8D">
        <w:rPr>
          <w:rStyle w:val="Hyperlink"/>
          <w:rFonts w:cs="Arial"/>
        </w:rPr>
        <w:t>Pregnant staff members</w:t>
      </w:r>
    </w:p>
    <w:p w14:paraId="068DD48F" w14:textId="13046EBB" w:rsidR="000B5622" w:rsidRPr="000B5622" w:rsidRDefault="00D94F8D" w:rsidP="009A234A">
      <w:pPr>
        <w:pStyle w:val="ListParagraph"/>
        <w:numPr>
          <w:ilvl w:val="0"/>
          <w:numId w:val="15"/>
        </w:numPr>
        <w:rPr>
          <w:rFonts w:cs="Arial"/>
        </w:rPr>
      </w:pPr>
      <w:r>
        <w:rPr>
          <w:rFonts w:cs="Arial"/>
        </w:rPr>
        <w:fldChar w:fldCharType="end"/>
      </w:r>
      <w:hyperlink w:anchor="_Staff_handling_food" w:history="1">
        <w:r w:rsidR="000B5622" w:rsidRPr="000B5622">
          <w:rPr>
            <w:rStyle w:val="Hyperlink"/>
            <w:rFonts w:cs="Arial"/>
          </w:rPr>
          <w:t>Staff handling food</w:t>
        </w:r>
      </w:hyperlink>
    </w:p>
    <w:p w14:paraId="4E1B26FA" w14:textId="2BB12F2D" w:rsidR="00C71EFB" w:rsidRPr="00C71EFB" w:rsidRDefault="00861444" w:rsidP="009A234A">
      <w:pPr>
        <w:pStyle w:val="ListParagraph"/>
        <w:numPr>
          <w:ilvl w:val="0"/>
          <w:numId w:val="15"/>
        </w:numPr>
        <w:rPr>
          <w:rFonts w:cs="Arial"/>
        </w:rPr>
      </w:pPr>
      <w:hyperlink w:anchor="_Head_lice" w:history="1">
        <w:r w:rsidR="00C71EFB" w:rsidRPr="00C71EFB">
          <w:rPr>
            <w:rStyle w:val="Hyperlink"/>
          </w:rPr>
          <w:t>Managing specific infectious diseases</w:t>
        </w:r>
      </w:hyperlink>
    </w:p>
    <w:p w14:paraId="10D51AEA" w14:textId="77B0A0F1" w:rsidR="000B5622" w:rsidRPr="000B5622" w:rsidRDefault="00861444" w:rsidP="009A234A">
      <w:pPr>
        <w:pStyle w:val="ListParagraph"/>
        <w:numPr>
          <w:ilvl w:val="0"/>
          <w:numId w:val="15"/>
        </w:numPr>
        <w:rPr>
          <w:rFonts w:cs="Arial"/>
        </w:rPr>
      </w:pPr>
      <w:hyperlink w:anchor="_Monitoring_and_review" w:history="1">
        <w:r w:rsidR="000B5622" w:rsidRPr="000B5622">
          <w:rPr>
            <w:rStyle w:val="Hyperlink"/>
            <w:rFonts w:cs="Arial"/>
          </w:rPr>
          <w:t>Monitoring and review</w:t>
        </w:r>
      </w:hyperlink>
    </w:p>
    <w:p w14:paraId="5A764DA3" w14:textId="77777777" w:rsidR="00A23725" w:rsidRPr="00BC49DC" w:rsidRDefault="00A23725" w:rsidP="0098282F">
      <w:pPr>
        <w:ind w:left="717"/>
        <w:rPr>
          <w:rFonts w:cs="Arial"/>
          <w:b/>
        </w:rPr>
      </w:pPr>
      <w:r w:rsidRPr="00BC49DC">
        <w:rPr>
          <w:rFonts w:cs="Arial"/>
          <w:b/>
        </w:rPr>
        <w:t>Appendices</w:t>
      </w:r>
    </w:p>
    <w:p w14:paraId="09FEE4EA" w14:textId="5AEF48AA" w:rsidR="00C26FD2" w:rsidRPr="00C26FD2" w:rsidRDefault="00C03D29" w:rsidP="009A234A">
      <w:pPr>
        <w:pStyle w:val="ListParagraph"/>
        <w:numPr>
          <w:ilvl w:val="0"/>
          <w:numId w:val="16"/>
        </w:numPr>
        <w:rPr>
          <w:rFonts w:cs="Arial"/>
        </w:rPr>
      </w:pPr>
      <w:r>
        <w:rPr>
          <w:rFonts w:cs="Arial"/>
          <w:b/>
          <w:bCs/>
          <w:color w:val="347186"/>
        </w:rPr>
        <w:t>[</w:t>
      </w:r>
      <w:r w:rsidR="008B5277">
        <w:rPr>
          <w:rFonts w:cs="Arial"/>
          <w:b/>
          <w:bCs/>
          <w:color w:val="347186"/>
        </w:rPr>
        <w:t>Updated</w:t>
      </w:r>
      <w:r>
        <w:rPr>
          <w:rFonts w:cs="Arial"/>
          <w:b/>
          <w:bCs/>
          <w:color w:val="347186"/>
        </w:rPr>
        <w:t xml:space="preserve">] </w:t>
      </w:r>
      <w:hyperlink w:anchor="_[_New]_Infection" w:history="1">
        <w:r w:rsidR="00C26FD2" w:rsidRPr="004B63B2">
          <w:rPr>
            <w:rStyle w:val="Hyperlink"/>
            <w:rFonts w:cs="Arial"/>
          </w:rPr>
          <w:t>Infection Control During the Coronavirus Pandemic</w:t>
        </w:r>
      </w:hyperlink>
      <w:r w:rsidR="00C26FD2">
        <w:rPr>
          <w:rFonts w:cs="Arial"/>
        </w:rPr>
        <w:t xml:space="preserve"> </w:t>
      </w:r>
    </w:p>
    <w:p w14:paraId="303F1AE1" w14:textId="28C378AD" w:rsidR="00B65CFB" w:rsidRPr="0078452D" w:rsidRDefault="0078452D" w:rsidP="009A234A">
      <w:pPr>
        <w:pStyle w:val="ListParagraph"/>
        <w:numPr>
          <w:ilvl w:val="0"/>
          <w:numId w:val="16"/>
        </w:numPr>
        <w:rPr>
          <w:rStyle w:val="Hyperlink"/>
          <w:rFonts w:cs="Arial"/>
        </w:rPr>
      </w:pPr>
      <w:r>
        <w:rPr>
          <w:rFonts w:cs="Arial"/>
        </w:rPr>
        <w:fldChar w:fldCharType="begin"/>
      </w:r>
      <w:r>
        <w:rPr>
          <w:rFonts w:cs="Arial"/>
        </w:rPr>
        <w:instrText xml:space="preserve"> HYPERLINK  \l "MAN" </w:instrText>
      </w:r>
      <w:r>
        <w:rPr>
          <w:rFonts w:cs="Arial"/>
        </w:rPr>
        <w:fldChar w:fldCharType="separate"/>
      </w:r>
      <w:r w:rsidR="00B65CFB" w:rsidRPr="0078452D">
        <w:rPr>
          <w:rStyle w:val="Hyperlink"/>
          <w:rFonts w:cs="Arial"/>
        </w:rPr>
        <w:t>Managing Specific Infectious Diseases</w:t>
      </w:r>
    </w:p>
    <w:p w14:paraId="078D3CC3" w14:textId="6DF9534C" w:rsidR="00A23725" w:rsidRPr="000B5622" w:rsidRDefault="0078452D" w:rsidP="009A234A">
      <w:pPr>
        <w:pStyle w:val="ListParagraph"/>
        <w:numPr>
          <w:ilvl w:val="0"/>
          <w:numId w:val="16"/>
        </w:numPr>
        <w:rPr>
          <w:rFonts w:cs="Arial"/>
        </w:rPr>
      </w:pPr>
      <w:r>
        <w:rPr>
          <w:rFonts w:cs="Arial"/>
        </w:rPr>
        <w:fldChar w:fldCharType="end"/>
      </w:r>
      <w:hyperlink w:anchor="AA" w:history="1">
        <w:r w:rsidR="002E00C7" w:rsidRPr="000B5622">
          <w:rPr>
            <w:rStyle w:val="Hyperlink"/>
            <w:rFonts w:cs="Arial"/>
          </w:rPr>
          <w:t>Infection Absence Periods</w:t>
        </w:r>
      </w:hyperlink>
    </w:p>
    <w:p w14:paraId="5060B073" w14:textId="77777777" w:rsidR="002E00C7" w:rsidRPr="000B5622" w:rsidRDefault="00861444" w:rsidP="009A234A">
      <w:pPr>
        <w:pStyle w:val="ListParagraph"/>
        <w:numPr>
          <w:ilvl w:val="0"/>
          <w:numId w:val="16"/>
        </w:numPr>
        <w:rPr>
          <w:rFonts w:cs="Arial"/>
        </w:rPr>
      </w:pPr>
      <w:hyperlink w:anchor="_Diarrhoea_and_Vomiting" w:history="1">
        <w:r w:rsidR="002E00C7" w:rsidRPr="000B5622">
          <w:rPr>
            <w:rStyle w:val="Hyperlink"/>
            <w:rFonts w:cs="Arial"/>
          </w:rPr>
          <w:t>Diarrhoea and Vomiting Outbreak Action Checklist</w:t>
        </w:r>
      </w:hyperlink>
    </w:p>
    <w:p w14:paraId="285DFAAE" w14:textId="77777777" w:rsidR="002E00C7" w:rsidRPr="000B5622" w:rsidRDefault="00861444" w:rsidP="009A234A">
      <w:pPr>
        <w:pStyle w:val="ListParagraph"/>
        <w:numPr>
          <w:ilvl w:val="0"/>
          <w:numId w:val="16"/>
        </w:numPr>
        <w:rPr>
          <w:rFonts w:cs="Arial"/>
        </w:rPr>
      </w:pPr>
      <w:hyperlink w:anchor="_List_of_Notifiable" w:history="1">
        <w:r w:rsidR="002E00C7" w:rsidRPr="000B5622">
          <w:rPr>
            <w:rStyle w:val="Hyperlink"/>
            <w:rFonts w:cs="Arial"/>
          </w:rPr>
          <w:t>List of Notifiable Diseases</w:t>
        </w:r>
      </w:hyperlink>
    </w:p>
    <w:p w14:paraId="3866A2F4" w14:textId="77777777" w:rsidR="00A23725" w:rsidRPr="00F165AD" w:rsidRDefault="00A23725" w:rsidP="00A23725">
      <w:pPr>
        <w:rPr>
          <w:rFonts w:cs="Arial"/>
          <w:sz w:val="32"/>
          <w:szCs w:val="32"/>
        </w:rPr>
      </w:pPr>
    </w:p>
    <w:p w14:paraId="548637E4" w14:textId="77777777" w:rsidR="00A23725" w:rsidRPr="00F165AD" w:rsidRDefault="00A23725" w:rsidP="00A23725">
      <w:pPr>
        <w:rPr>
          <w:rFonts w:cs="Arial"/>
          <w:sz w:val="32"/>
          <w:szCs w:val="32"/>
        </w:rPr>
      </w:pPr>
      <w:r w:rsidRPr="00F165AD">
        <w:rPr>
          <w:rFonts w:cs="Arial"/>
          <w:sz w:val="32"/>
          <w:szCs w:val="32"/>
        </w:rPr>
        <w:br w:type="page"/>
      </w:r>
      <w:bookmarkStart w:id="4" w:name="_Statement_of_Intent"/>
      <w:bookmarkEnd w:id="4"/>
    </w:p>
    <w:p w14:paraId="3C1B0A15" w14:textId="77777777" w:rsidR="00A23725" w:rsidRPr="00260C7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5" w:name="_Statement_of_intent_1"/>
      <w:bookmarkStart w:id="6" w:name="statment"/>
      <w:bookmarkStart w:id="7" w:name="statement"/>
      <w:bookmarkEnd w:id="5"/>
      <w:r>
        <w:rPr>
          <w:rFonts w:asciiTheme="minorHAnsi" w:hAnsiTheme="minorHAnsi" w:cstheme="minorHAnsi"/>
          <w:b/>
          <w:sz w:val="28"/>
          <w:szCs w:val="22"/>
        </w:rPr>
        <w:t xml:space="preserve">Statement of intent </w:t>
      </w:r>
    </w:p>
    <w:bookmarkEnd w:id="6"/>
    <w:bookmarkEnd w:id="7"/>
    <w:p w14:paraId="745EA2D0" w14:textId="3C1C4A94" w:rsidR="00110AFD" w:rsidRDefault="00D94F8D" w:rsidP="004D4DC7">
      <w:pPr>
        <w:jc w:val="both"/>
      </w:pPr>
      <w:r>
        <w:t>I</w:t>
      </w:r>
      <w:r w:rsidR="00110AFD">
        <w:t xml:space="preserve">nfections </w:t>
      </w:r>
      <w:r>
        <w:t xml:space="preserve">can easily </w:t>
      </w:r>
      <w:r w:rsidR="00110AFD">
        <w:t xml:space="preserve">spread </w:t>
      </w:r>
      <w:r>
        <w:t xml:space="preserve">in a school </w:t>
      </w:r>
      <w:r w:rsidR="00110AFD">
        <w:t>due to:</w:t>
      </w:r>
    </w:p>
    <w:p w14:paraId="6D9907EF" w14:textId="77777777" w:rsidR="00110AFD" w:rsidRDefault="00110AFD" w:rsidP="009A234A">
      <w:pPr>
        <w:pStyle w:val="ListParagraph"/>
        <w:numPr>
          <w:ilvl w:val="0"/>
          <w:numId w:val="8"/>
        </w:numPr>
        <w:jc w:val="both"/>
      </w:pPr>
      <w:r>
        <w:t>Pupils’ immature immune systems.</w:t>
      </w:r>
    </w:p>
    <w:p w14:paraId="22D25E20" w14:textId="77777777" w:rsidR="00110AFD" w:rsidRDefault="00110AFD" w:rsidP="009A234A">
      <w:pPr>
        <w:pStyle w:val="ListParagraph"/>
        <w:numPr>
          <w:ilvl w:val="0"/>
          <w:numId w:val="8"/>
        </w:numPr>
        <w:jc w:val="both"/>
      </w:pPr>
      <w:r>
        <w:t>The close-contact nature of the environment.</w:t>
      </w:r>
    </w:p>
    <w:p w14:paraId="7B71C6AA" w14:textId="77777777" w:rsidR="00110AFD" w:rsidRDefault="00110AFD" w:rsidP="009A234A">
      <w:pPr>
        <w:pStyle w:val="ListParagraph"/>
        <w:numPr>
          <w:ilvl w:val="0"/>
          <w:numId w:val="8"/>
        </w:numPr>
        <w:jc w:val="both"/>
      </w:pPr>
      <w:r>
        <w:t>Some pupils having not yet received full vaccinations.</w:t>
      </w:r>
    </w:p>
    <w:p w14:paraId="56DF6E2E" w14:textId="77777777" w:rsidR="00110AFD" w:rsidRDefault="00110AFD" w:rsidP="009A234A">
      <w:pPr>
        <w:pStyle w:val="ListParagraph"/>
        <w:numPr>
          <w:ilvl w:val="0"/>
          <w:numId w:val="8"/>
        </w:numPr>
        <w:jc w:val="both"/>
      </w:pPr>
      <w:r>
        <w:t>Pupils’ poor understanding of good hygiene practices.</w:t>
      </w:r>
    </w:p>
    <w:p w14:paraId="5492AF74" w14:textId="77777777" w:rsidR="004D4DC7" w:rsidRDefault="004D4DC7" w:rsidP="004D4DC7">
      <w:pPr>
        <w:jc w:val="both"/>
      </w:pPr>
      <w:r>
        <w:t>Infections commonly spread in the following ways:</w:t>
      </w:r>
    </w:p>
    <w:p w14:paraId="1A61DFB1" w14:textId="63AC428C" w:rsidR="004D4DC7" w:rsidRPr="004D4DC7" w:rsidRDefault="004D4DC7" w:rsidP="009A234A">
      <w:pPr>
        <w:pStyle w:val="ListParagraph"/>
        <w:numPr>
          <w:ilvl w:val="0"/>
          <w:numId w:val="14"/>
        </w:numPr>
        <w:jc w:val="both"/>
        <w:rPr>
          <w:b/>
        </w:rPr>
      </w:pPr>
      <w:r w:rsidRPr="004D4DC7">
        <w:rPr>
          <w:b/>
        </w:rPr>
        <w:t xml:space="preserve">Respiratory spread – </w:t>
      </w:r>
      <w:r w:rsidRPr="00FC6DD9">
        <w:t>contact with cough</w:t>
      </w:r>
      <w:r w:rsidR="00D94F8D">
        <w:t>s</w:t>
      </w:r>
      <w:r w:rsidRPr="00FC6DD9">
        <w:t xml:space="preserve"> or other secretions from an infected person.</w:t>
      </w:r>
      <w:r w:rsidRPr="004D4DC7">
        <w:rPr>
          <w:b/>
        </w:rPr>
        <w:t xml:space="preserve"> </w:t>
      </w:r>
    </w:p>
    <w:p w14:paraId="37CF4804" w14:textId="4527CD85" w:rsidR="004D4DC7" w:rsidRPr="004D4DC7" w:rsidRDefault="004D4DC7" w:rsidP="009A234A">
      <w:pPr>
        <w:pStyle w:val="ListParagraph"/>
        <w:numPr>
          <w:ilvl w:val="0"/>
          <w:numId w:val="14"/>
        </w:numPr>
        <w:jc w:val="both"/>
        <w:rPr>
          <w:b/>
        </w:rPr>
      </w:pPr>
      <w:r w:rsidRPr="004D4DC7">
        <w:rPr>
          <w:b/>
        </w:rPr>
        <w:t xml:space="preserve">Direct contact spread – </w:t>
      </w:r>
      <w:r w:rsidRPr="00FC6DD9">
        <w:t xml:space="preserve">direct contact with the infecting organism, </w:t>
      </w:r>
      <w:r w:rsidR="002735E8">
        <w:t>e.g.,</w:t>
      </w:r>
      <w:r w:rsidRPr="00FC6DD9">
        <w:t xml:space="preserve"> skin</w:t>
      </w:r>
      <w:r w:rsidR="00932A2F">
        <w:t>-on-skin</w:t>
      </w:r>
      <w:r w:rsidRPr="00FC6DD9">
        <w:t xml:space="preserve"> contact during sports.</w:t>
      </w:r>
      <w:r w:rsidRPr="004D4DC7">
        <w:rPr>
          <w:b/>
        </w:rPr>
        <w:t xml:space="preserve"> </w:t>
      </w:r>
    </w:p>
    <w:p w14:paraId="260A9C91" w14:textId="1CD41C6B" w:rsidR="004D4DC7" w:rsidRPr="004D4DC7" w:rsidRDefault="004D4DC7" w:rsidP="009A234A">
      <w:pPr>
        <w:pStyle w:val="ListParagraph"/>
        <w:numPr>
          <w:ilvl w:val="0"/>
          <w:numId w:val="14"/>
        </w:numPr>
        <w:jc w:val="both"/>
        <w:rPr>
          <w:b/>
        </w:rPr>
      </w:pPr>
      <w:r w:rsidRPr="004D4DC7">
        <w:rPr>
          <w:b/>
        </w:rPr>
        <w:t xml:space="preserve">Gastrointestinal spread – </w:t>
      </w:r>
      <w:r w:rsidRPr="00FC6DD9">
        <w:t>contact with contaminated food or water</w:t>
      </w:r>
      <w:r w:rsidR="00932A2F">
        <w:t>,</w:t>
      </w:r>
      <w:r w:rsidRPr="00FC6DD9">
        <w:t xml:space="preserve"> or contact with infected faeces or unwashed hands.</w:t>
      </w:r>
      <w:r w:rsidRPr="004D4DC7">
        <w:rPr>
          <w:b/>
        </w:rPr>
        <w:t xml:space="preserve"> </w:t>
      </w:r>
    </w:p>
    <w:p w14:paraId="00253BB9" w14:textId="77697480" w:rsidR="004D4DC7" w:rsidRPr="004D4DC7" w:rsidRDefault="004D4DC7" w:rsidP="009A234A">
      <w:pPr>
        <w:pStyle w:val="ListParagraph"/>
        <w:numPr>
          <w:ilvl w:val="0"/>
          <w:numId w:val="14"/>
        </w:numPr>
        <w:jc w:val="both"/>
        <w:rPr>
          <w:b/>
        </w:rPr>
      </w:pPr>
      <w:r w:rsidRPr="004D4DC7">
        <w:rPr>
          <w:b/>
        </w:rPr>
        <w:t xml:space="preserve">Blood borne virus spread – </w:t>
      </w:r>
      <w:r w:rsidRPr="00FC6DD9">
        <w:t xml:space="preserve">contact with infected blood or bodily fluids, </w:t>
      </w:r>
      <w:r w:rsidR="002735E8">
        <w:t>e.g.,</w:t>
      </w:r>
      <w:r w:rsidRPr="00FC6DD9">
        <w:t xml:space="preserve"> via bites or used needles. </w:t>
      </w:r>
    </w:p>
    <w:p w14:paraId="2F70E1E7" w14:textId="77777777" w:rsidR="00110AFD" w:rsidRPr="00110AFD" w:rsidRDefault="00110AFD" w:rsidP="004D4DC7">
      <w:pPr>
        <w:jc w:val="both"/>
      </w:pPr>
      <w:r w:rsidRPr="00110AFD">
        <w:t>We</w:t>
      </w:r>
      <w:r w:rsidRPr="00110AFD">
        <w:rPr>
          <w:b/>
          <w:color w:val="F8CA23" w:themeColor="accent5"/>
        </w:rPr>
        <w:t xml:space="preserve"> </w:t>
      </w:r>
      <w:r w:rsidRPr="00110AFD">
        <w:t xml:space="preserve">actively prevent the spread of infection </w:t>
      </w:r>
      <w:r w:rsidR="004D4DC7">
        <w:t>via</w:t>
      </w:r>
      <w:r w:rsidRPr="00110AFD">
        <w:t xml:space="preserve"> the following measures: </w:t>
      </w:r>
    </w:p>
    <w:p w14:paraId="7B069F96" w14:textId="77777777" w:rsidR="00110AFD" w:rsidRPr="00110AFD" w:rsidRDefault="00110AFD" w:rsidP="009A234A">
      <w:pPr>
        <w:pStyle w:val="ListParagraph"/>
        <w:numPr>
          <w:ilvl w:val="0"/>
          <w:numId w:val="9"/>
        </w:numPr>
        <w:jc w:val="both"/>
      </w:pPr>
      <w:r w:rsidRPr="00110AFD">
        <w:t>Maintaining high standards of personal hygiene and practice</w:t>
      </w:r>
    </w:p>
    <w:p w14:paraId="48252604" w14:textId="6FCC3AB3" w:rsidR="00A23725" w:rsidRDefault="00110AFD" w:rsidP="009A234A">
      <w:pPr>
        <w:pStyle w:val="ListParagraph"/>
        <w:numPr>
          <w:ilvl w:val="0"/>
          <w:numId w:val="9"/>
        </w:numPr>
        <w:jc w:val="both"/>
      </w:pPr>
      <w:r w:rsidRPr="00110AFD">
        <w:t>Maintaining a clean environment</w:t>
      </w:r>
    </w:p>
    <w:p w14:paraId="08F4DE91" w14:textId="03CC0972" w:rsidR="00932A2F" w:rsidRDefault="00932A2F" w:rsidP="009A234A">
      <w:pPr>
        <w:pStyle w:val="ListParagraph"/>
        <w:numPr>
          <w:ilvl w:val="0"/>
          <w:numId w:val="9"/>
        </w:numPr>
        <w:jc w:val="both"/>
      </w:pPr>
      <w:r w:rsidRPr="00110AFD">
        <w:t>Routine immunisation</w:t>
      </w:r>
      <w:r w:rsidR="006931E0">
        <w:t>s</w:t>
      </w:r>
    </w:p>
    <w:p w14:paraId="66130239" w14:textId="5FA65EE1" w:rsidR="00932A2F" w:rsidRDefault="00932A2F" w:rsidP="009A234A">
      <w:pPr>
        <w:pStyle w:val="ListParagraph"/>
        <w:numPr>
          <w:ilvl w:val="0"/>
          <w:numId w:val="9"/>
        </w:numPr>
        <w:jc w:val="both"/>
      </w:pPr>
      <w:r>
        <w:t>Taking appropriate action when infection occurs</w:t>
      </w:r>
    </w:p>
    <w:p w14:paraId="54305047" w14:textId="09D0A653" w:rsidR="00A23725" w:rsidRDefault="00110AFD" w:rsidP="004D4DC7">
      <w:pPr>
        <w:jc w:val="both"/>
      </w:pPr>
      <w:r>
        <w:t xml:space="preserve">This policy aims to help school staff prevent and manage infections in school. It is not intended to be used as a tool for diagnosing disease, but rather a series of procedures </w:t>
      </w:r>
      <w:r w:rsidR="00374AC0">
        <w:t>informing</w:t>
      </w:r>
      <w:r>
        <w:t xml:space="preserve"> staff what steps to take to prevent infection and </w:t>
      </w:r>
      <w:r w:rsidR="00374AC0">
        <w:t>what</w:t>
      </w:r>
      <w:r>
        <w:t xml:space="preserve"> action</w:t>
      </w:r>
      <w:r w:rsidR="00374AC0">
        <w:t>s to take</w:t>
      </w:r>
      <w:r>
        <w:t xml:space="preserve"> when infection occurs. </w:t>
      </w:r>
    </w:p>
    <w:p w14:paraId="5C84920D" w14:textId="77777777" w:rsidR="004D4DC7" w:rsidRDefault="004D4DC7" w:rsidP="00A23725">
      <w:pPr>
        <w:jc w:val="both"/>
      </w:pPr>
    </w:p>
    <w:tbl>
      <w:tblPr>
        <w:tblStyle w:val="TableGrid"/>
        <w:tblpPr w:leftFromText="180" w:rightFromText="180" w:vertAnchor="text" w:horzAnchor="margin" w:tblpY="248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932A2F" w14:paraId="4509F3E2" w14:textId="77777777" w:rsidTr="00932A2F">
        <w:trPr>
          <w:trHeight w:val="389"/>
        </w:trPr>
        <w:tc>
          <w:tcPr>
            <w:tcW w:w="9026" w:type="dxa"/>
            <w:gridSpan w:val="4"/>
            <w:vAlign w:val="center"/>
          </w:tcPr>
          <w:p w14:paraId="6F204BD4" w14:textId="77777777" w:rsidR="00932A2F" w:rsidRDefault="00932A2F" w:rsidP="00932A2F">
            <w:pPr>
              <w:spacing w:after="200" w:line="276" w:lineRule="auto"/>
              <w:jc w:val="both"/>
            </w:pPr>
            <w:r w:rsidRPr="007271AF">
              <w:t>Signed by</w:t>
            </w:r>
            <w:r>
              <w:t>:</w:t>
            </w:r>
          </w:p>
        </w:tc>
      </w:tr>
      <w:tr w:rsidR="00932A2F" w14:paraId="1856DA9E" w14:textId="77777777" w:rsidTr="00374AC0">
        <w:trPr>
          <w:trHeight w:val="624"/>
        </w:trPr>
        <w:tc>
          <w:tcPr>
            <w:tcW w:w="2813" w:type="dxa"/>
            <w:tcBorders>
              <w:bottom w:val="single" w:sz="2" w:space="0" w:color="auto"/>
            </w:tcBorders>
          </w:tcPr>
          <w:p w14:paraId="29DE0649" w14:textId="77777777" w:rsidR="00932A2F" w:rsidRPr="007271AF" w:rsidRDefault="00932A2F" w:rsidP="00932A2F">
            <w:pPr>
              <w:spacing w:after="200" w:line="276" w:lineRule="auto"/>
              <w:jc w:val="both"/>
            </w:pPr>
          </w:p>
        </w:tc>
        <w:tc>
          <w:tcPr>
            <w:tcW w:w="2149" w:type="dxa"/>
            <w:vAlign w:val="bottom"/>
          </w:tcPr>
          <w:p w14:paraId="45A3E88C" w14:textId="77777777" w:rsidR="00932A2F" w:rsidRDefault="00932A2F" w:rsidP="00374AC0">
            <w:pPr>
              <w:spacing w:after="200" w:line="276" w:lineRule="auto"/>
            </w:pPr>
            <w:r w:rsidRPr="0066208C">
              <w:t>Headteacher</w:t>
            </w:r>
          </w:p>
        </w:tc>
        <w:tc>
          <w:tcPr>
            <w:tcW w:w="846" w:type="dxa"/>
            <w:vAlign w:val="bottom"/>
          </w:tcPr>
          <w:p w14:paraId="3C1D2E62" w14:textId="77777777" w:rsidR="00932A2F" w:rsidRDefault="00932A2F" w:rsidP="00932A2F">
            <w:pPr>
              <w:spacing w:after="200" w:line="276" w:lineRule="auto"/>
              <w:jc w:val="both"/>
            </w:pPr>
            <w:r w:rsidRPr="007271AF">
              <w:t>Date:</w:t>
            </w:r>
          </w:p>
        </w:tc>
        <w:tc>
          <w:tcPr>
            <w:tcW w:w="3218" w:type="dxa"/>
            <w:tcBorders>
              <w:bottom w:val="single" w:sz="2" w:space="0" w:color="auto"/>
            </w:tcBorders>
          </w:tcPr>
          <w:p w14:paraId="4689322E" w14:textId="77777777" w:rsidR="00932A2F" w:rsidRDefault="00932A2F" w:rsidP="00932A2F">
            <w:pPr>
              <w:spacing w:after="200" w:line="276" w:lineRule="auto"/>
              <w:jc w:val="both"/>
            </w:pPr>
          </w:p>
        </w:tc>
      </w:tr>
      <w:tr w:rsidR="00932A2F" w14:paraId="7B222EF0" w14:textId="77777777" w:rsidTr="00374AC0">
        <w:trPr>
          <w:trHeight w:val="624"/>
        </w:trPr>
        <w:tc>
          <w:tcPr>
            <w:tcW w:w="2813" w:type="dxa"/>
            <w:tcBorders>
              <w:top w:val="single" w:sz="2" w:space="0" w:color="auto"/>
              <w:bottom w:val="single" w:sz="4" w:space="0" w:color="auto"/>
            </w:tcBorders>
          </w:tcPr>
          <w:p w14:paraId="570D92F3" w14:textId="77777777" w:rsidR="00932A2F" w:rsidRPr="007271AF" w:rsidRDefault="00932A2F" w:rsidP="00932A2F">
            <w:pPr>
              <w:spacing w:after="200" w:line="276" w:lineRule="auto"/>
              <w:jc w:val="both"/>
            </w:pPr>
          </w:p>
        </w:tc>
        <w:tc>
          <w:tcPr>
            <w:tcW w:w="2149" w:type="dxa"/>
            <w:vAlign w:val="bottom"/>
          </w:tcPr>
          <w:p w14:paraId="3ECB4CEB" w14:textId="77777777" w:rsidR="00932A2F" w:rsidRDefault="00932A2F" w:rsidP="00374AC0">
            <w:pPr>
              <w:spacing w:after="200" w:line="276" w:lineRule="auto"/>
              <w:rPr>
                <w:highlight w:val="lightGray"/>
              </w:rPr>
            </w:pPr>
            <w:r>
              <w:t>Chair of g</w:t>
            </w:r>
            <w:r w:rsidRPr="007271AF">
              <w:t>overnors</w:t>
            </w:r>
          </w:p>
        </w:tc>
        <w:tc>
          <w:tcPr>
            <w:tcW w:w="846" w:type="dxa"/>
            <w:vAlign w:val="bottom"/>
          </w:tcPr>
          <w:p w14:paraId="1852A8A4" w14:textId="77777777" w:rsidR="00932A2F" w:rsidRDefault="00932A2F" w:rsidP="00932A2F">
            <w:pPr>
              <w:spacing w:after="200" w:line="276" w:lineRule="auto"/>
              <w:jc w:val="both"/>
            </w:pPr>
            <w:r w:rsidRPr="007271AF">
              <w:t>Date:</w:t>
            </w:r>
          </w:p>
        </w:tc>
        <w:tc>
          <w:tcPr>
            <w:tcW w:w="3218" w:type="dxa"/>
            <w:tcBorders>
              <w:top w:val="single" w:sz="2" w:space="0" w:color="auto"/>
              <w:bottom w:val="single" w:sz="4" w:space="0" w:color="auto"/>
            </w:tcBorders>
          </w:tcPr>
          <w:p w14:paraId="361C6A2E" w14:textId="77777777" w:rsidR="00932A2F" w:rsidRDefault="00932A2F" w:rsidP="00932A2F">
            <w:pPr>
              <w:spacing w:after="200" w:line="276" w:lineRule="auto"/>
              <w:jc w:val="both"/>
            </w:pPr>
          </w:p>
        </w:tc>
      </w:tr>
    </w:tbl>
    <w:p w14:paraId="64E3E9E4" w14:textId="77777777" w:rsidR="004D4DC7" w:rsidRDefault="004D4DC7" w:rsidP="00A23725">
      <w:pPr>
        <w:jc w:val="both"/>
      </w:pPr>
    </w:p>
    <w:p w14:paraId="327A7342" w14:textId="77777777" w:rsidR="00A23725" w:rsidRDefault="00A23725" w:rsidP="00A23725">
      <w:pPr>
        <w:jc w:val="both"/>
      </w:pPr>
    </w:p>
    <w:p w14:paraId="1EA48AE3" w14:textId="77777777" w:rsidR="00A23725" w:rsidRDefault="00A23725" w:rsidP="00A23725">
      <w:pPr>
        <w:jc w:val="both"/>
        <w:sectPr w:rsidR="00A23725" w:rsidSect="00A23725">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2970ED20" w14:textId="77777777" w:rsidR="00A23725" w:rsidRPr="00223A05" w:rsidRDefault="00A23725" w:rsidP="00BE1F5C">
      <w:pPr>
        <w:pStyle w:val="Heading10"/>
      </w:pPr>
      <w:bookmarkStart w:id="8" w:name="_Legal_framework_1"/>
      <w:bookmarkEnd w:id="8"/>
      <w:r w:rsidRPr="00223A05">
        <w:t>Legal framework</w:t>
      </w:r>
    </w:p>
    <w:p w14:paraId="6C45A31D" w14:textId="77777777" w:rsidR="00523C53" w:rsidRDefault="00A23725" w:rsidP="00BE1F5C">
      <w:pPr>
        <w:pStyle w:val="TSB-Level1Numbers"/>
      </w:pPr>
      <w:r>
        <w:t>This policy has due regard to legislation including, but not limited to, the following:</w:t>
      </w:r>
    </w:p>
    <w:p w14:paraId="468F7C1B" w14:textId="5802D9F0" w:rsidR="00523C53" w:rsidRPr="00110AFD" w:rsidRDefault="00523C53" w:rsidP="00EB62F1">
      <w:pPr>
        <w:pStyle w:val="PolicyBullets"/>
        <w:jc w:val="both"/>
      </w:pPr>
      <w:r w:rsidRPr="00110AFD">
        <w:t>Control of Substances Hazardous to Health Regulations 2002 (</w:t>
      </w:r>
      <w:r w:rsidR="00932A2F">
        <w:t>a</w:t>
      </w:r>
      <w:r w:rsidRPr="00110AFD">
        <w:t>s amended 2004)</w:t>
      </w:r>
    </w:p>
    <w:p w14:paraId="0998F94B" w14:textId="6E04A441" w:rsidR="00523C53" w:rsidRDefault="00523C53" w:rsidP="00EB62F1">
      <w:pPr>
        <w:pStyle w:val="PolicyBullets"/>
        <w:jc w:val="both"/>
      </w:pPr>
      <w:r w:rsidRPr="00110AFD">
        <w:t>Health and Safety at Work etc. Act 1974</w:t>
      </w:r>
    </w:p>
    <w:p w14:paraId="431E3618" w14:textId="4E405F6A" w:rsidR="005E0E74" w:rsidRDefault="005E0E74" w:rsidP="00EB62F1">
      <w:pPr>
        <w:pStyle w:val="PolicyBullets"/>
        <w:jc w:val="both"/>
      </w:pPr>
      <w:r w:rsidRPr="008B0249">
        <w:t>The Management of Health and Safety at Work Regulations 1999</w:t>
      </w:r>
    </w:p>
    <w:p w14:paraId="16993529" w14:textId="0E991C98" w:rsidR="005E0E74" w:rsidRDefault="005E0E74" w:rsidP="00EB62F1">
      <w:pPr>
        <w:pStyle w:val="PolicyBullets"/>
        <w:jc w:val="both"/>
      </w:pPr>
      <w:r w:rsidRPr="008B0249">
        <w:t>The Reporting of Injuries, Diseases and Dangerous Occurrences Regulations 2013</w:t>
      </w:r>
    </w:p>
    <w:p w14:paraId="4CA071C9" w14:textId="2A12108A" w:rsidR="00523C53" w:rsidRPr="00110AFD" w:rsidRDefault="00932A2F" w:rsidP="00EB62F1">
      <w:pPr>
        <w:pStyle w:val="PolicyBullets"/>
        <w:jc w:val="both"/>
      </w:pPr>
      <w:r>
        <w:t xml:space="preserve">The </w:t>
      </w:r>
      <w:r w:rsidR="00523C53">
        <w:t>Health Protection (Notification) Regulations 2010</w:t>
      </w:r>
    </w:p>
    <w:p w14:paraId="423A070F" w14:textId="77777777" w:rsidR="00A23725" w:rsidRDefault="00523C53" w:rsidP="00BE1F5C">
      <w:pPr>
        <w:pStyle w:val="TSB-Level1Numbers"/>
      </w:pPr>
      <w:r>
        <w:t>This policy has due regard to statutory guidance including, but not limited to, the following</w:t>
      </w:r>
      <w:r w:rsidR="00A23725" w:rsidRPr="00EC7305">
        <w:t xml:space="preserve"> </w:t>
      </w:r>
    </w:p>
    <w:p w14:paraId="56B258E1" w14:textId="5FD944DA" w:rsidR="005E0E74" w:rsidRDefault="00110AFD" w:rsidP="005E0E74">
      <w:pPr>
        <w:pStyle w:val="TSB-PolicyBullets"/>
      </w:pPr>
      <w:r w:rsidRPr="00110AFD">
        <w:t xml:space="preserve">Public Health England </w:t>
      </w:r>
      <w:r w:rsidR="000F178A">
        <w:t xml:space="preserve">(PHE) </w:t>
      </w:r>
      <w:r w:rsidRPr="00110AFD">
        <w:t>(201</w:t>
      </w:r>
      <w:r w:rsidR="000D5D02">
        <w:t>9</w:t>
      </w:r>
      <w:r w:rsidRPr="00110AFD">
        <w:t>) ‘</w:t>
      </w:r>
      <w:r>
        <w:t>Health protection</w:t>
      </w:r>
      <w:r w:rsidRPr="00110AFD">
        <w:t xml:space="preserve"> in </w:t>
      </w:r>
      <w:r>
        <w:t>s</w:t>
      </w:r>
      <w:r w:rsidRPr="00110AFD">
        <w:t xml:space="preserve">chools and other </w:t>
      </w:r>
      <w:r>
        <w:t>childcare facilities’</w:t>
      </w:r>
    </w:p>
    <w:p w14:paraId="472D9886" w14:textId="4356095F" w:rsidR="00110AFD" w:rsidRDefault="005E0E74" w:rsidP="005E0E74">
      <w:pPr>
        <w:pStyle w:val="TSB-PolicyBullets"/>
      </w:pPr>
      <w:proofErr w:type="spellStart"/>
      <w:r>
        <w:t>DfE</w:t>
      </w:r>
      <w:proofErr w:type="spellEnd"/>
      <w:r>
        <w:t xml:space="preserve"> (2015) ‘Supporting pupils at school with medical conditions’</w:t>
      </w:r>
    </w:p>
    <w:p w14:paraId="3B4130DC" w14:textId="3D11AF56" w:rsidR="00A23725" w:rsidRDefault="00A23725" w:rsidP="00BE1F5C">
      <w:pPr>
        <w:pStyle w:val="TSB-Level1Numbers"/>
      </w:pPr>
      <w:r>
        <w:t>This policy operates in conjunction with the following school policies</w:t>
      </w:r>
      <w:r w:rsidR="00466388">
        <w:t xml:space="preserve"> and documents</w:t>
      </w:r>
      <w:r>
        <w:t>:</w:t>
      </w:r>
    </w:p>
    <w:p w14:paraId="5527AD13" w14:textId="77777777" w:rsidR="0078009F" w:rsidRPr="0078009F" w:rsidRDefault="0078009F" w:rsidP="0078009F">
      <w:pPr>
        <w:pStyle w:val="Heading10"/>
        <w:numPr>
          <w:ilvl w:val="0"/>
          <w:numId w:val="32"/>
        </w:numPr>
        <w:ind w:left="1843"/>
        <w:rPr>
          <w:b w:val="0"/>
          <w:sz w:val="22"/>
          <w:szCs w:val="22"/>
          <w:u w:color="FFD006"/>
        </w:rPr>
      </w:pPr>
      <w:bookmarkStart w:id="9" w:name="Subsection2"/>
      <w:r w:rsidRPr="0078009F">
        <w:rPr>
          <w:b w:val="0"/>
          <w:sz w:val="22"/>
          <w:szCs w:val="22"/>
          <w:u w:color="FFD006"/>
        </w:rPr>
        <w:t>Health and Safety Policy</w:t>
      </w:r>
    </w:p>
    <w:p w14:paraId="6E27A25E" w14:textId="77777777" w:rsidR="0078009F" w:rsidRPr="0078009F" w:rsidRDefault="0078009F" w:rsidP="0078009F">
      <w:pPr>
        <w:pStyle w:val="Heading10"/>
        <w:numPr>
          <w:ilvl w:val="0"/>
          <w:numId w:val="32"/>
        </w:numPr>
        <w:ind w:left="1843"/>
        <w:rPr>
          <w:b w:val="0"/>
          <w:sz w:val="22"/>
          <w:szCs w:val="22"/>
          <w:u w:color="FFD006"/>
        </w:rPr>
      </w:pPr>
      <w:r w:rsidRPr="0078009F">
        <w:rPr>
          <w:b w:val="0"/>
          <w:sz w:val="22"/>
          <w:szCs w:val="22"/>
          <w:u w:color="FFD006"/>
        </w:rPr>
        <w:t>Cleaning &amp; Caretaking Policy</w:t>
      </w:r>
    </w:p>
    <w:p w14:paraId="018CE2A5" w14:textId="77777777" w:rsidR="0078009F" w:rsidRPr="0078009F" w:rsidRDefault="0078009F" w:rsidP="0078009F">
      <w:pPr>
        <w:pStyle w:val="Heading10"/>
        <w:numPr>
          <w:ilvl w:val="0"/>
          <w:numId w:val="32"/>
        </w:numPr>
        <w:ind w:left="1843"/>
        <w:rPr>
          <w:b w:val="0"/>
          <w:sz w:val="22"/>
          <w:szCs w:val="22"/>
          <w:u w:color="FFD006"/>
        </w:rPr>
      </w:pPr>
      <w:r w:rsidRPr="0078009F">
        <w:rPr>
          <w:b w:val="0"/>
          <w:sz w:val="22"/>
          <w:szCs w:val="22"/>
          <w:u w:color="FFD006"/>
        </w:rPr>
        <w:t>First Aid &amp; Administration of Medicines Policy</w:t>
      </w:r>
    </w:p>
    <w:p w14:paraId="14DF7609" w14:textId="77777777" w:rsidR="0078009F" w:rsidRPr="0078009F" w:rsidRDefault="0078009F" w:rsidP="0078009F">
      <w:pPr>
        <w:pStyle w:val="Heading10"/>
        <w:numPr>
          <w:ilvl w:val="0"/>
          <w:numId w:val="32"/>
        </w:numPr>
        <w:ind w:left="1843"/>
        <w:rPr>
          <w:b w:val="0"/>
          <w:sz w:val="22"/>
          <w:szCs w:val="22"/>
          <w:u w:color="FFD006"/>
        </w:rPr>
      </w:pPr>
      <w:r w:rsidRPr="0078009F">
        <w:rPr>
          <w:b w:val="0"/>
          <w:sz w:val="22"/>
          <w:szCs w:val="22"/>
          <w:u w:color="FFD006"/>
        </w:rPr>
        <w:t>Critical Incident Plan</w:t>
      </w:r>
    </w:p>
    <w:p w14:paraId="5BC0038C" w14:textId="77777777" w:rsidR="0078009F" w:rsidRPr="0078009F" w:rsidRDefault="0078009F" w:rsidP="0078009F">
      <w:pPr>
        <w:pStyle w:val="Heading10"/>
        <w:numPr>
          <w:ilvl w:val="0"/>
          <w:numId w:val="32"/>
        </w:numPr>
        <w:ind w:left="1843"/>
        <w:rPr>
          <w:b w:val="0"/>
          <w:sz w:val="22"/>
          <w:szCs w:val="22"/>
          <w:u w:color="FFD006"/>
        </w:rPr>
      </w:pPr>
      <w:r w:rsidRPr="0078009F">
        <w:rPr>
          <w:b w:val="0"/>
          <w:sz w:val="22"/>
          <w:szCs w:val="22"/>
          <w:u w:color="FFD006"/>
        </w:rPr>
        <w:t>Control of Substances Hazardous to Health (COSHH) Policy</w:t>
      </w:r>
    </w:p>
    <w:p w14:paraId="7054F3C0" w14:textId="77777777" w:rsidR="0078009F" w:rsidRPr="0078009F" w:rsidRDefault="0078009F" w:rsidP="0078009F">
      <w:pPr>
        <w:pStyle w:val="Heading10"/>
        <w:numPr>
          <w:ilvl w:val="0"/>
          <w:numId w:val="32"/>
        </w:numPr>
        <w:ind w:left="1843"/>
        <w:rPr>
          <w:b w:val="0"/>
          <w:sz w:val="22"/>
          <w:szCs w:val="22"/>
          <w:u w:color="FFD006"/>
        </w:rPr>
      </w:pPr>
      <w:r w:rsidRPr="0078009F">
        <w:rPr>
          <w:b w:val="0"/>
          <w:sz w:val="22"/>
          <w:szCs w:val="22"/>
          <w:u w:color="FFD006"/>
        </w:rPr>
        <w:t>Confidential Reporting Code</w:t>
      </w:r>
    </w:p>
    <w:p w14:paraId="061805D7" w14:textId="77777777" w:rsidR="0078009F" w:rsidRPr="0078009F" w:rsidRDefault="0078009F" w:rsidP="0078009F">
      <w:pPr>
        <w:pStyle w:val="Heading10"/>
        <w:numPr>
          <w:ilvl w:val="0"/>
          <w:numId w:val="32"/>
        </w:numPr>
        <w:ind w:left="1843"/>
        <w:rPr>
          <w:b w:val="0"/>
          <w:sz w:val="22"/>
          <w:szCs w:val="22"/>
          <w:u w:color="FFD006"/>
        </w:rPr>
      </w:pPr>
      <w:r w:rsidRPr="0078009F">
        <w:rPr>
          <w:b w:val="0"/>
          <w:sz w:val="22"/>
          <w:szCs w:val="22"/>
          <w:u w:color="FFD006"/>
        </w:rPr>
        <w:t>GDPR Regulations</w:t>
      </w:r>
    </w:p>
    <w:p w14:paraId="62A4AA99" w14:textId="77777777" w:rsidR="0078009F" w:rsidRPr="0078009F" w:rsidRDefault="0078009F" w:rsidP="0078009F">
      <w:pPr>
        <w:pStyle w:val="Heading10"/>
        <w:numPr>
          <w:ilvl w:val="0"/>
          <w:numId w:val="32"/>
        </w:numPr>
        <w:ind w:left="1843"/>
        <w:rPr>
          <w:b w:val="0"/>
          <w:sz w:val="22"/>
          <w:szCs w:val="22"/>
          <w:u w:color="FFD006"/>
        </w:rPr>
      </w:pPr>
      <w:r w:rsidRPr="0078009F">
        <w:rPr>
          <w:b w:val="0"/>
          <w:sz w:val="22"/>
          <w:szCs w:val="22"/>
          <w:u w:color="FFD006"/>
        </w:rPr>
        <w:t>Staff Code of Conduct Policy</w:t>
      </w:r>
    </w:p>
    <w:p w14:paraId="2E223DB4" w14:textId="77777777" w:rsidR="00466388" w:rsidRDefault="00466388" w:rsidP="002735E8">
      <w:pPr>
        <w:pStyle w:val="PolicyBullets"/>
        <w:numPr>
          <w:ilvl w:val="0"/>
          <w:numId w:val="0"/>
        </w:numPr>
        <w:ind w:left="1922"/>
        <w:rPr>
          <w:b/>
          <w:color w:val="FFD006"/>
          <w:u w:val="single" w:color="FFD006"/>
        </w:rPr>
      </w:pPr>
    </w:p>
    <w:p w14:paraId="571E98B4" w14:textId="006FAA9A" w:rsidR="004D4DC7" w:rsidRDefault="004D4DC7" w:rsidP="004D4DC7">
      <w:pPr>
        <w:pStyle w:val="PolicyBullets"/>
        <w:numPr>
          <w:ilvl w:val="0"/>
          <w:numId w:val="0"/>
        </w:numPr>
        <w:rPr>
          <w:b/>
          <w:color w:val="FFD006"/>
          <w:u w:val="single" w:color="FFD006"/>
        </w:rPr>
      </w:pPr>
    </w:p>
    <w:p w14:paraId="56F08453" w14:textId="77777777" w:rsidR="00932A2F" w:rsidRDefault="00932A2F" w:rsidP="004D4DC7">
      <w:pPr>
        <w:pStyle w:val="PolicyBullets"/>
        <w:numPr>
          <w:ilvl w:val="0"/>
          <w:numId w:val="0"/>
        </w:numPr>
        <w:rPr>
          <w:b/>
          <w:color w:val="FFD006"/>
          <w:u w:val="single" w:color="FFD006"/>
        </w:rPr>
      </w:pPr>
    </w:p>
    <w:p w14:paraId="4BD5162B" w14:textId="77777777" w:rsidR="008A6E31" w:rsidRDefault="008A6E31">
      <w:pPr>
        <w:rPr>
          <w:rFonts w:asciiTheme="minorHAnsi" w:hAnsiTheme="minorHAnsi" w:cstheme="minorBidi"/>
          <w:b/>
          <w:color w:val="000000" w:themeColor="text1"/>
          <w:sz w:val="32"/>
          <w:u w:val="single"/>
        </w:rPr>
      </w:pPr>
      <w:r>
        <w:rPr>
          <w:b/>
          <w:color w:val="000000" w:themeColor="text1"/>
          <w:sz w:val="32"/>
          <w:u w:val="single"/>
        </w:rPr>
        <w:br w:type="page"/>
      </w:r>
    </w:p>
    <w:p w14:paraId="48C05539" w14:textId="77777777" w:rsidR="004D4DC7" w:rsidRPr="00A35B0F" w:rsidRDefault="004D4DC7" w:rsidP="00A35B0F">
      <w:pPr>
        <w:pStyle w:val="PolicyBullets"/>
        <w:numPr>
          <w:ilvl w:val="0"/>
          <w:numId w:val="0"/>
        </w:numPr>
        <w:jc w:val="center"/>
        <w:rPr>
          <w:b/>
          <w:color w:val="000000" w:themeColor="text1"/>
          <w:sz w:val="32"/>
        </w:rPr>
      </w:pPr>
      <w:r w:rsidRPr="00A35B0F">
        <w:rPr>
          <w:b/>
          <w:color w:val="000000" w:themeColor="text1"/>
          <w:sz w:val="32"/>
        </w:rPr>
        <w:t>Preventative measures</w:t>
      </w:r>
    </w:p>
    <w:p w14:paraId="1592513D" w14:textId="77777777" w:rsidR="00FF3BCE" w:rsidRDefault="0098282F" w:rsidP="00BE1F5C">
      <w:pPr>
        <w:pStyle w:val="Heading10"/>
      </w:pPr>
      <w:bookmarkStart w:id="10" w:name="_Hygiene"/>
      <w:bookmarkEnd w:id="10"/>
      <w:r>
        <w:t>Ensuring a clean environment</w:t>
      </w:r>
    </w:p>
    <w:p w14:paraId="2943495C" w14:textId="2E369F89" w:rsidR="000B5622" w:rsidRPr="004B63B2" w:rsidRDefault="00851FA0" w:rsidP="00BE1F5C">
      <w:pPr>
        <w:pStyle w:val="TSB-Level1Numbers"/>
        <w:numPr>
          <w:ilvl w:val="0"/>
          <w:numId w:val="0"/>
        </w:numPr>
        <w:ind w:left="1480"/>
      </w:pPr>
      <w:r w:rsidRPr="004B63B2">
        <w:t>Sanitary facilities</w:t>
      </w:r>
    </w:p>
    <w:p w14:paraId="15620ABE" w14:textId="57294FF4" w:rsidR="00FF3BCE" w:rsidRDefault="00FF3BCE" w:rsidP="00BE1F5C">
      <w:pPr>
        <w:pStyle w:val="TSB-Level1Numbers"/>
      </w:pPr>
      <w:r>
        <w:t>Wall</w:t>
      </w:r>
      <w:r w:rsidR="00374AC0">
        <w:t>-</w:t>
      </w:r>
      <w:r>
        <w:t>mounted soap dispensers are used in all toilets</w:t>
      </w:r>
      <w:r w:rsidR="00851FA0">
        <w:t xml:space="preserve"> – bar soap is never used</w:t>
      </w:r>
      <w:r>
        <w:t>.</w:t>
      </w:r>
    </w:p>
    <w:p w14:paraId="6D42D6F7" w14:textId="6571D211" w:rsidR="00FF3BCE" w:rsidRDefault="00D84480" w:rsidP="00BE1F5C">
      <w:pPr>
        <w:pStyle w:val="TSB-Level1Numbers"/>
      </w:pPr>
      <w:r>
        <w:t>A waste paper bin is always made available where disposable</w:t>
      </w:r>
      <w:r w:rsidR="00FF3BCE">
        <w:t xml:space="preserve"> paper towels</w:t>
      </w:r>
      <w:r>
        <w:t xml:space="preserve"> are used.</w:t>
      </w:r>
    </w:p>
    <w:p w14:paraId="383DA78F" w14:textId="77777777" w:rsidR="00D84480" w:rsidRDefault="00D84480" w:rsidP="00BE1F5C">
      <w:pPr>
        <w:pStyle w:val="TSB-Level1Numbers"/>
      </w:pPr>
      <w:r>
        <w:t xml:space="preserve">Toilet paper is always available in cubicles. </w:t>
      </w:r>
    </w:p>
    <w:p w14:paraId="3051ED18" w14:textId="6DD22537" w:rsidR="00D84480" w:rsidRDefault="00D84480" w:rsidP="00BE1F5C">
      <w:pPr>
        <w:pStyle w:val="TSB-Level1Numbers"/>
      </w:pPr>
      <w:r>
        <w:t>Suitable sanitary disposal facilities are provided</w:t>
      </w:r>
      <w:r w:rsidR="00A35B0F">
        <w:t xml:space="preserve"> where necessary</w:t>
      </w:r>
      <w:r>
        <w:t xml:space="preserve">. </w:t>
      </w:r>
    </w:p>
    <w:p w14:paraId="52018AE2" w14:textId="355A54BE" w:rsidR="000B5622" w:rsidRDefault="0078009F" w:rsidP="00BE1F5C">
      <w:pPr>
        <w:pStyle w:val="TSB-Level1Numbers"/>
        <w:numPr>
          <w:ilvl w:val="0"/>
          <w:numId w:val="0"/>
        </w:numPr>
        <w:ind w:left="1480"/>
        <w:rPr>
          <w:u w:val="single" w:color="FFD006"/>
        </w:rPr>
      </w:pPr>
      <w:r>
        <w:t>Staff toilets</w:t>
      </w:r>
    </w:p>
    <w:p w14:paraId="2039DFCA" w14:textId="48CB002F" w:rsidR="00661585" w:rsidRDefault="00A35B0F" w:rsidP="00BE1F5C">
      <w:pPr>
        <w:pStyle w:val="TSB-Level1Numbers"/>
      </w:pPr>
      <w:r>
        <w:t>There is a</w:t>
      </w:r>
      <w:r w:rsidR="00661585">
        <w:t xml:space="preserve"> designated changing area</w:t>
      </w:r>
      <w:r>
        <w:t xml:space="preserve"> that is</w:t>
      </w:r>
      <w:r w:rsidR="00661585">
        <w:t xml:space="preserve"> separate from play facilities and food and drink areas. </w:t>
      </w:r>
    </w:p>
    <w:p w14:paraId="674AFA22" w14:textId="5A94B63C" w:rsidR="00661585" w:rsidRPr="00661585" w:rsidRDefault="00661585" w:rsidP="00BE1F5C">
      <w:pPr>
        <w:pStyle w:val="TSB-Level1Numbers"/>
      </w:pPr>
      <w:r w:rsidRPr="00661585">
        <w:t>Skin is cleaned with disposable wipes.</w:t>
      </w:r>
    </w:p>
    <w:p w14:paraId="09E0D23D" w14:textId="6F2F7196" w:rsidR="00D84480" w:rsidRDefault="0078009F" w:rsidP="00BE1F5C">
      <w:pPr>
        <w:pStyle w:val="TSB-Level1Numbers"/>
      </w:pPr>
      <w:r>
        <w:t>Soiled</w:t>
      </w:r>
      <w:r w:rsidR="00661585">
        <w:t xml:space="preserve"> nappies are disposed of inside a wrapped plastic bag. </w:t>
      </w:r>
    </w:p>
    <w:p w14:paraId="3E75D4E2" w14:textId="00B144EB" w:rsidR="00F33780" w:rsidRPr="004B63B2" w:rsidRDefault="00F33780" w:rsidP="00BE1F5C">
      <w:pPr>
        <w:pStyle w:val="TSB-Level1Numbers"/>
        <w:numPr>
          <w:ilvl w:val="0"/>
          <w:numId w:val="0"/>
        </w:numPr>
        <w:ind w:left="1480"/>
      </w:pPr>
      <w:r w:rsidRPr="004B63B2">
        <w:t>Laundry</w:t>
      </w:r>
    </w:p>
    <w:p w14:paraId="08AB14C6" w14:textId="5AF7E63A" w:rsidR="002735E8" w:rsidRDefault="0078009F" w:rsidP="0078009F">
      <w:pPr>
        <w:pStyle w:val="TSB-Level1Numbers"/>
      </w:pPr>
      <w:r>
        <w:t>Any</w:t>
      </w:r>
      <w:r w:rsidR="00F33780" w:rsidRPr="00B65E42">
        <w:t xml:space="preserve"> soiled linens are washed separately.</w:t>
      </w:r>
    </w:p>
    <w:p w14:paraId="49371D2D" w14:textId="71F615B1" w:rsidR="0098282F" w:rsidRPr="004B63B2" w:rsidRDefault="0098282F" w:rsidP="00BE1F5C">
      <w:pPr>
        <w:pStyle w:val="TSB-Level1Numbers"/>
        <w:numPr>
          <w:ilvl w:val="0"/>
          <w:numId w:val="0"/>
        </w:numPr>
        <w:ind w:left="1480"/>
      </w:pPr>
      <w:r w:rsidRPr="004B63B2">
        <w:t>Cleaning contractors</w:t>
      </w:r>
    </w:p>
    <w:p w14:paraId="62673138" w14:textId="0D2C7859" w:rsidR="0098282F" w:rsidRDefault="005C524C" w:rsidP="00BE1F5C">
      <w:pPr>
        <w:pStyle w:val="TSB-Level1Numbers"/>
      </w:pPr>
      <w:r>
        <w:t>A</w:t>
      </w:r>
      <w:r w:rsidR="0098282F">
        <w:t xml:space="preserve"> cleaning contractor </w:t>
      </w:r>
      <w:r>
        <w:t xml:space="preserve">is employed </w:t>
      </w:r>
      <w:r w:rsidR="0098282F">
        <w:t>to carry out rigorous cleaning of the premises</w:t>
      </w:r>
      <w:r w:rsidR="00941E7D">
        <w:t xml:space="preserve"> as required</w:t>
      </w:r>
      <w:r w:rsidR="0098282F">
        <w:t>. Cleaning equipment is maintained to a high standard and is colour code</w:t>
      </w:r>
      <w:r w:rsidR="00941E7D">
        <w:t>d according to area of use. The School Business Manager i</w:t>
      </w:r>
      <w:r w:rsidR="0098282F">
        <w:t xml:space="preserve">s responsible for monitoring cleaning standards and discussing any issues that may arise with the contractor. </w:t>
      </w:r>
    </w:p>
    <w:p w14:paraId="2BD8246F" w14:textId="77777777" w:rsidR="0098282F" w:rsidRPr="001A6660" w:rsidRDefault="0098282F" w:rsidP="0098282F">
      <w:pPr>
        <w:ind w:left="1440"/>
        <w:jc w:val="both"/>
        <w:rPr>
          <w:b/>
        </w:rPr>
      </w:pPr>
      <w:r w:rsidRPr="001A6660">
        <w:rPr>
          <w:b/>
        </w:rPr>
        <w:t>Toys and equipment</w:t>
      </w:r>
    </w:p>
    <w:p w14:paraId="1DFA902A" w14:textId="42AFEDB6" w:rsidR="0098282F" w:rsidRDefault="0098282F" w:rsidP="00BE1F5C">
      <w:pPr>
        <w:pStyle w:val="TSB-Level1Numbers"/>
      </w:pPr>
      <w:r>
        <w:t xml:space="preserve">A written schedule is in place to ensure that toys and equipment are cleaned </w:t>
      </w:r>
      <w:r w:rsidR="00063D56">
        <w:t xml:space="preserve">on a </w:t>
      </w:r>
      <w:r w:rsidR="00063D56" w:rsidRPr="00941E7D">
        <w:rPr>
          <w:color w:val="000000" w:themeColor="text1"/>
        </w:rPr>
        <w:t>daily</w:t>
      </w:r>
      <w:r w:rsidR="00063D56">
        <w:t xml:space="preserve"> basis</w:t>
      </w:r>
      <w:r>
        <w:t xml:space="preserve">. Toys that are “soft”, </w:t>
      </w:r>
      <w:r w:rsidR="00AA6EB5">
        <w:t>e.g.</w:t>
      </w:r>
      <w:r>
        <w:t xml:space="preserve"> modelling clay and </w:t>
      </w:r>
      <w:r w:rsidR="00D80C04">
        <w:t>‘P</w:t>
      </w:r>
      <w:r>
        <w:t>lay</w:t>
      </w:r>
      <w:r w:rsidR="00D80C04">
        <w:t>–</w:t>
      </w:r>
      <w:proofErr w:type="spellStart"/>
      <w:r>
        <w:t>do</w:t>
      </w:r>
      <w:r w:rsidR="00D80C04">
        <w:t>h</w:t>
      </w:r>
      <w:proofErr w:type="spellEnd"/>
      <w:r w:rsidR="00D80C04">
        <w:t>’</w:t>
      </w:r>
      <w:r>
        <w:t xml:space="preserve">, </w:t>
      </w:r>
      <w:r w:rsidR="00941E7D">
        <w:t>have been removed from the area during the Covid-19 outbreak.</w:t>
      </w:r>
    </w:p>
    <w:p w14:paraId="30796CEE" w14:textId="7F3C9BF8" w:rsidR="0098282F" w:rsidRPr="00861444" w:rsidRDefault="0098282F" w:rsidP="00BE1F5C">
      <w:pPr>
        <w:pStyle w:val="TSB-Level1Numbers"/>
        <w:rPr>
          <w:highlight w:val="yellow"/>
        </w:rPr>
      </w:pPr>
      <w:r w:rsidRPr="00861444">
        <w:rPr>
          <w:highlight w:val="yellow"/>
        </w:rPr>
        <w:t xml:space="preserve">Sandpits are covered when not in use and the sand is changed on a regular basis: four weeks for indoor sandpits and, for outdoor sandpits, as soon as the sand becomes discoloured or malodorous. Sand is sieved or raked </w:t>
      </w:r>
      <w:r w:rsidR="00063D56" w:rsidRPr="00861444">
        <w:rPr>
          <w:highlight w:val="yellow"/>
        </w:rPr>
        <w:t xml:space="preserve">on a </w:t>
      </w:r>
      <w:r w:rsidR="00063D56" w:rsidRPr="00861444">
        <w:rPr>
          <w:color w:val="000000" w:themeColor="text1"/>
          <w:highlight w:val="yellow"/>
        </w:rPr>
        <w:t>weekly</w:t>
      </w:r>
      <w:r w:rsidR="00063D56" w:rsidRPr="00861444">
        <w:rPr>
          <w:highlight w:val="yellow"/>
        </w:rPr>
        <w:t xml:space="preserve"> basis</w:t>
      </w:r>
      <w:r w:rsidR="004B63B2" w:rsidRPr="00861444">
        <w:rPr>
          <w:highlight w:val="yellow"/>
        </w:rPr>
        <w:t xml:space="preserve">. </w:t>
      </w:r>
    </w:p>
    <w:p w14:paraId="3D54BFDA" w14:textId="7705C3B5" w:rsidR="0098282F" w:rsidRDefault="0098282F" w:rsidP="00BE1F5C">
      <w:pPr>
        <w:pStyle w:val="TSB-Level1Numbers"/>
      </w:pPr>
      <w:r>
        <w:t xml:space="preserve">Water play troughs are emptied, washed with detergent and hot water, </w:t>
      </w:r>
      <w:r w:rsidR="00532B62">
        <w:t xml:space="preserve">dried </w:t>
      </w:r>
      <w:r>
        <w:t xml:space="preserve">and stored upside-down when not in use for long periods. When in use, the water is replenished, at a minimum, on a daily basis, and </w:t>
      </w:r>
      <w:r w:rsidR="005C524C">
        <w:t>the trough</w:t>
      </w:r>
      <w:r>
        <w:t xml:space="preserve"> remains covered overnight.</w:t>
      </w:r>
    </w:p>
    <w:p w14:paraId="46BE43F6" w14:textId="77777777" w:rsidR="000B5622" w:rsidRPr="004B63B2" w:rsidRDefault="002E6FE4" w:rsidP="00BE1F5C">
      <w:pPr>
        <w:pStyle w:val="TSB-Level1Numbers"/>
        <w:numPr>
          <w:ilvl w:val="0"/>
          <w:numId w:val="0"/>
        </w:numPr>
        <w:ind w:left="1480"/>
      </w:pPr>
      <w:r w:rsidRPr="004B63B2">
        <w:t>Handwashing</w:t>
      </w:r>
    </w:p>
    <w:p w14:paraId="0C421C4C" w14:textId="3EAB2EC0" w:rsidR="002E6FE4" w:rsidRDefault="002E6FE4" w:rsidP="00BE1F5C">
      <w:pPr>
        <w:pStyle w:val="TSB-Level1Numbers"/>
      </w:pPr>
      <w:r>
        <w:t xml:space="preserve">All staff and </w:t>
      </w:r>
      <w:r w:rsidR="00941E7D">
        <w:t>children</w:t>
      </w:r>
      <w:r>
        <w:t xml:space="preserve"> are advised to wash thei</w:t>
      </w:r>
      <w:r w:rsidR="00941E7D">
        <w:t xml:space="preserve">r hands after using the toilet and </w:t>
      </w:r>
      <w:r w:rsidRPr="00941E7D">
        <w:rPr>
          <w:color w:val="000000" w:themeColor="text1"/>
        </w:rPr>
        <w:t>before eating or handling food.</w:t>
      </w:r>
      <w:r w:rsidR="00941E7D" w:rsidRPr="00941E7D">
        <w:rPr>
          <w:color w:val="000000" w:themeColor="text1"/>
        </w:rPr>
        <w:t xml:space="preserve">  During Covid-19 more frequent hand washing </w:t>
      </w:r>
      <w:r w:rsidR="00941E7D">
        <w:t>is taking place.</w:t>
      </w:r>
    </w:p>
    <w:p w14:paraId="5F44409C" w14:textId="77777777" w:rsidR="000B5622" w:rsidRPr="004B63B2" w:rsidRDefault="000B5622" w:rsidP="00BE1F5C">
      <w:pPr>
        <w:pStyle w:val="TSB-Level1Numbers"/>
        <w:numPr>
          <w:ilvl w:val="0"/>
          <w:numId w:val="0"/>
        </w:numPr>
        <w:ind w:left="1480"/>
      </w:pPr>
      <w:r w:rsidRPr="004B63B2">
        <w:t>Blood and other bodily fluids</w:t>
      </w:r>
    </w:p>
    <w:p w14:paraId="586F98EE" w14:textId="77777777" w:rsidR="002E6FE4" w:rsidRDefault="002E6FE4" w:rsidP="00BE1F5C">
      <w:pPr>
        <w:pStyle w:val="TSB-Level1Numbers"/>
      </w:pPr>
      <w:r>
        <w:t>Cuts and abrasions are covered with waterproof dressings.</w:t>
      </w:r>
    </w:p>
    <w:p w14:paraId="4C4AD0C1" w14:textId="7ED688D6" w:rsidR="002E6FE4" w:rsidRDefault="002E6FE4" w:rsidP="00BE1F5C">
      <w:pPr>
        <w:pStyle w:val="TSB-Level1Numbers"/>
      </w:pPr>
      <w:r>
        <w:t>When coughing or sneezing, all staff and pupils are encouraged to cover their nose and mouth with a</w:t>
      </w:r>
      <w:r w:rsidR="00063D56">
        <w:t xml:space="preserve"> disposable</w:t>
      </w:r>
      <w:r>
        <w:t xml:space="preserve"> tissue</w:t>
      </w:r>
      <w:r w:rsidR="00063D56">
        <w:t xml:space="preserve"> and dispose of the tissue after use</w:t>
      </w:r>
      <w:r>
        <w:t>, and to wash their hands after</w:t>
      </w:r>
      <w:r w:rsidR="005C524C">
        <w:t>wards</w:t>
      </w:r>
      <w:r>
        <w:t>.</w:t>
      </w:r>
    </w:p>
    <w:p w14:paraId="6D376456" w14:textId="796FEA1C" w:rsidR="002E6FE4" w:rsidRDefault="002E6FE4" w:rsidP="00BE1F5C">
      <w:pPr>
        <w:pStyle w:val="TSB-Level1Numbers"/>
      </w:pPr>
      <w:r>
        <w:t xml:space="preserve">Personal protective equipment (PPE) </w:t>
      </w:r>
      <w:r w:rsidR="00604864">
        <w:t>are</w:t>
      </w:r>
      <w:r>
        <w:t xml:space="preserve"> worn where there is a risk of contamination with blood or bodily fluids during an activity. </w:t>
      </w:r>
      <w:r w:rsidR="00491A76">
        <w:t xml:space="preserve">Gloves </w:t>
      </w:r>
      <w:r w:rsidR="001E5056">
        <w:t xml:space="preserve">are </w:t>
      </w:r>
      <w:r w:rsidR="00491A76">
        <w:t>disposable, non-powdered vinyl or latex and CE (</w:t>
      </w:r>
      <w:proofErr w:type="spellStart"/>
      <w:r w:rsidR="005C524C" w:rsidRPr="005C524C">
        <w:rPr>
          <w:rStyle w:val="Emphasis"/>
          <w:rFonts w:ascii="Arial" w:hAnsi="Arial" w:cs="Arial"/>
          <w:bCs/>
          <w:i w:val="0"/>
          <w:iCs w:val="0"/>
          <w:color w:val="000000" w:themeColor="text1"/>
          <w:shd w:val="clear" w:color="auto" w:fill="FFFFFF"/>
        </w:rPr>
        <w:t>Conformité</w:t>
      </w:r>
      <w:proofErr w:type="spellEnd"/>
      <w:r w:rsidR="005C524C" w:rsidRPr="005C524C">
        <w:rPr>
          <w:rStyle w:val="Emphasis"/>
          <w:rFonts w:ascii="Arial" w:hAnsi="Arial" w:cs="Arial"/>
          <w:bCs/>
          <w:i w:val="0"/>
          <w:iCs w:val="0"/>
          <w:color w:val="000000" w:themeColor="text1"/>
          <w:shd w:val="clear" w:color="auto" w:fill="FFFFFF"/>
        </w:rPr>
        <w:t xml:space="preserve"> </w:t>
      </w:r>
      <w:proofErr w:type="spellStart"/>
      <w:r w:rsidR="005C524C" w:rsidRPr="005C524C">
        <w:rPr>
          <w:rStyle w:val="Emphasis"/>
          <w:rFonts w:ascii="Arial" w:hAnsi="Arial" w:cs="Arial"/>
          <w:bCs/>
          <w:i w:val="0"/>
          <w:iCs w:val="0"/>
          <w:color w:val="000000" w:themeColor="text1"/>
          <w:shd w:val="clear" w:color="auto" w:fill="FFFFFF"/>
        </w:rPr>
        <w:t>Européene</w:t>
      </w:r>
      <w:proofErr w:type="spellEnd"/>
      <w:r w:rsidR="005C524C">
        <w:t>)</w:t>
      </w:r>
      <w:r w:rsidR="00491A76">
        <w:t xml:space="preserve"> marked. If there is a risk of splashing to the face, goggles are worn.</w:t>
      </w:r>
      <w:r w:rsidR="00941E7D">
        <w:t xml:space="preserve">  </w:t>
      </w:r>
    </w:p>
    <w:p w14:paraId="01112A7C" w14:textId="6234E364" w:rsidR="000B5622" w:rsidRPr="00941E7D" w:rsidRDefault="000B5622" w:rsidP="00BE1F5C">
      <w:pPr>
        <w:pStyle w:val="TSB-Level1Numbers"/>
        <w:rPr>
          <w:color w:val="000000" w:themeColor="text1"/>
        </w:rPr>
      </w:pPr>
      <w:r>
        <w:t xml:space="preserve">Spillages of blood, faeces, saliva, vomit, nasal and eye discharges </w:t>
      </w:r>
      <w:r w:rsidR="005C524C">
        <w:t>are</w:t>
      </w:r>
      <w:r>
        <w:t xml:space="preserve"> cleaned up immediately. They </w:t>
      </w:r>
      <w:r w:rsidR="005C524C">
        <w:t>are</w:t>
      </w:r>
      <w:r>
        <w:t xml:space="preserve"> cleaned using a mixture of detergent and disinfectant. Paper towels or cloths </w:t>
      </w:r>
      <w:r w:rsidR="005C524C">
        <w:t>are</w:t>
      </w:r>
      <w:r>
        <w:t xml:space="preserve"> used, always wearing PPE, and they </w:t>
      </w:r>
      <w:r w:rsidR="005C524C">
        <w:t>are</w:t>
      </w:r>
      <w:r>
        <w:t xml:space="preserve"> disposed of after use. The school spillage kit is stored in </w:t>
      </w:r>
      <w:r w:rsidR="00941E7D" w:rsidRPr="00941E7D">
        <w:rPr>
          <w:color w:val="000000" w:themeColor="text1"/>
          <w:u w:color="FFD006"/>
        </w:rPr>
        <w:t>the cleaning cupboard</w:t>
      </w:r>
      <w:r w:rsidRPr="00941E7D">
        <w:rPr>
          <w:color w:val="000000" w:themeColor="text1"/>
        </w:rPr>
        <w:t>.</w:t>
      </w:r>
    </w:p>
    <w:p w14:paraId="268A5285" w14:textId="02D52517" w:rsidR="00851FA0" w:rsidRPr="004B63B2" w:rsidRDefault="00851FA0" w:rsidP="00BE1F5C">
      <w:pPr>
        <w:pStyle w:val="TSB-Level1Numbers"/>
        <w:numPr>
          <w:ilvl w:val="0"/>
          <w:numId w:val="0"/>
        </w:numPr>
        <w:ind w:left="1480"/>
      </w:pPr>
      <w:r w:rsidRPr="004B63B2">
        <w:t>Bites</w:t>
      </w:r>
    </w:p>
    <w:p w14:paraId="45FC90FD" w14:textId="38B225B8" w:rsidR="00851FA0" w:rsidRDefault="00851FA0" w:rsidP="00BE1F5C">
      <w:pPr>
        <w:pStyle w:val="TSB-Level1Numbers"/>
      </w:pPr>
      <w:r>
        <w:t>If a bite does not break the skin, the affected area is cleaned with soap and water.</w:t>
      </w:r>
    </w:p>
    <w:p w14:paraId="0B28EE1A" w14:textId="45D819D8" w:rsidR="00851FA0" w:rsidRDefault="00851FA0" w:rsidP="00BE1F5C">
      <w:pPr>
        <w:pStyle w:val="TSB-Level1Numbers"/>
      </w:pPr>
      <w:r>
        <w:t xml:space="preserve">If a bite breaks the skin, the affected area is cleaned with soap and running water, the incident is recorded in the </w:t>
      </w:r>
      <w:r w:rsidR="00063D56" w:rsidRPr="00941E7D">
        <w:rPr>
          <w:color w:val="000000" w:themeColor="text1"/>
        </w:rPr>
        <w:t>pupil accident log</w:t>
      </w:r>
      <w:r w:rsidR="00941E7D">
        <w:rPr>
          <w:b/>
          <w:color w:val="FFD006"/>
          <w:u w:val="single"/>
        </w:rPr>
        <w:t xml:space="preserve"> </w:t>
      </w:r>
      <w:r>
        <w:t>and medical advice is sought immediately</w:t>
      </w:r>
      <w:r w:rsidR="00941E7D">
        <w:t xml:space="preserve"> from the school’s nominated first aiders</w:t>
      </w:r>
      <w:r>
        <w:t xml:space="preserve">. </w:t>
      </w:r>
    </w:p>
    <w:p w14:paraId="0A97989D" w14:textId="5F2B989B" w:rsidR="000B5622" w:rsidRPr="004B63B2" w:rsidRDefault="000B5622" w:rsidP="00BE1F5C">
      <w:pPr>
        <w:pStyle w:val="TSB-Level1Numbers"/>
        <w:numPr>
          <w:ilvl w:val="0"/>
          <w:numId w:val="0"/>
        </w:numPr>
        <w:ind w:left="1480"/>
      </w:pPr>
      <w:r w:rsidRPr="004B63B2">
        <w:t>Hypodermic needles (sharps)</w:t>
      </w:r>
    </w:p>
    <w:p w14:paraId="74C67009" w14:textId="18E64D46" w:rsidR="002E6FE4" w:rsidRDefault="002E6FE4" w:rsidP="00BE1F5C">
      <w:pPr>
        <w:pStyle w:val="TSB-Level1Numbers"/>
      </w:pPr>
      <w:r>
        <w:t xml:space="preserve">Injuries incurred through </w:t>
      </w:r>
      <w:r w:rsidR="000B5622">
        <w:t>sharps</w:t>
      </w:r>
      <w:r>
        <w:t xml:space="preserve"> found on school grounds will be tr</w:t>
      </w:r>
      <w:r w:rsidR="00F94364">
        <w:t xml:space="preserve">eated in line with the school’s risk assessments and first aid procedures (including accident reporting). </w:t>
      </w:r>
      <w:r>
        <w:t>All sharps found on school premises will be disposed o</w:t>
      </w:r>
      <w:r w:rsidR="00F94364">
        <w:t>f in a</w:t>
      </w:r>
      <w:r>
        <w:t xml:space="preserve"> sharps bin </w:t>
      </w:r>
      <w:r w:rsidR="00063D56">
        <w:t>wearing</w:t>
      </w:r>
      <w:r>
        <w:t xml:space="preserve"> PPE.</w:t>
      </w:r>
    </w:p>
    <w:p w14:paraId="7BC50D07" w14:textId="77777777" w:rsidR="004D4DC7" w:rsidRPr="006834AF" w:rsidRDefault="004D4DC7" w:rsidP="00BE1F5C">
      <w:pPr>
        <w:pStyle w:val="Heading10"/>
      </w:pPr>
      <w:bookmarkStart w:id="11" w:name="_Pupil_immunisation"/>
      <w:bookmarkEnd w:id="11"/>
      <w:r>
        <w:t>Pupil i</w:t>
      </w:r>
      <w:r w:rsidRPr="006834AF">
        <w:t>mmunisation</w:t>
      </w:r>
      <w:r>
        <w:t xml:space="preserve"> </w:t>
      </w:r>
    </w:p>
    <w:p w14:paraId="564013DF" w14:textId="562F3E49" w:rsidR="006F1A6E" w:rsidRDefault="006F1A6E" w:rsidP="00F94364">
      <w:pPr>
        <w:pStyle w:val="TSB-Level1Numbers"/>
      </w:pPr>
      <w:r w:rsidRPr="00185023">
        <w:t>The</w:t>
      </w:r>
      <w:r>
        <w:t xml:space="preserve"> school</w:t>
      </w:r>
      <w:r w:rsidRPr="00B65E42">
        <w:t xml:space="preserve"> keeps up-to-date with national and local immunisation scheduling and advice</w:t>
      </w:r>
      <w:r w:rsidR="00185023">
        <w:t xml:space="preserve"> via </w:t>
      </w:r>
      <w:hyperlink r:id="rId11" w:history="1">
        <w:r w:rsidR="00185023" w:rsidRPr="00176876">
          <w:rPr>
            <w:rStyle w:val="Hyperlink"/>
          </w:rPr>
          <w:t>www.nhs.uk/conditions/vaccinations/</w:t>
        </w:r>
      </w:hyperlink>
      <w:r w:rsidR="00185023">
        <w:t>.</w:t>
      </w:r>
      <w:r w:rsidRPr="00B65E42">
        <w:t xml:space="preserve"> </w:t>
      </w:r>
    </w:p>
    <w:p w14:paraId="357BEEEA" w14:textId="36856D85" w:rsidR="0037667F" w:rsidRDefault="00F94364" w:rsidP="00BE1F5C">
      <w:pPr>
        <w:pStyle w:val="TSB-Level1Numbers"/>
      </w:pPr>
      <w:r>
        <w:rPr>
          <w:color w:val="000000" w:themeColor="text1"/>
        </w:rPr>
        <w:t>Before</w:t>
      </w:r>
      <w:r w:rsidR="0037667F" w:rsidRPr="0037667F">
        <w:t xml:space="preserve"> starting school, pupils should be given their second injection of the MMR vaccine, usually at 3 years a</w:t>
      </w:r>
      <w:r w:rsidR="0037667F">
        <w:t>n</w:t>
      </w:r>
      <w:r w:rsidR="0037667F" w:rsidRPr="0037667F">
        <w:t>d 4 months.</w:t>
      </w:r>
    </w:p>
    <w:p w14:paraId="0EE69489" w14:textId="78319E54" w:rsidR="0037667F" w:rsidRDefault="0037667F" w:rsidP="00BE1F5C">
      <w:pPr>
        <w:pStyle w:val="TSB-Level1Numbers"/>
      </w:pPr>
      <w:r w:rsidRPr="0037667F">
        <w:t xml:space="preserve">Before starting school, pupils should be given their </w:t>
      </w:r>
      <w:r>
        <w:t xml:space="preserve">4-in-1 pre-school booster against diphtheria, tetanus, whooping cough and polio, </w:t>
      </w:r>
      <w:r w:rsidRPr="0037667F">
        <w:t>usually at 3 years a</w:t>
      </w:r>
      <w:r>
        <w:t>n</w:t>
      </w:r>
      <w:r w:rsidRPr="0037667F">
        <w:t>d 4 months.</w:t>
      </w:r>
    </w:p>
    <w:p w14:paraId="2293EEB5" w14:textId="77777777" w:rsidR="00F94364" w:rsidRDefault="00F94364" w:rsidP="00F94364">
      <w:pPr>
        <w:pStyle w:val="TSB-Level1Numbers"/>
        <w:numPr>
          <w:ilvl w:val="0"/>
          <w:numId w:val="0"/>
        </w:numPr>
        <w:ind w:left="1480"/>
      </w:pPr>
    </w:p>
    <w:p w14:paraId="15EB43C4" w14:textId="77777777" w:rsidR="004D4DC7" w:rsidRDefault="004D4DC7" w:rsidP="00BE1F5C">
      <w:pPr>
        <w:pStyle w:val="Heading10"/>
      </w:pPr>
      <w:bookmarkStart w:id="12" w:name="_Staff_immunisation"/>
      <w:bookmarkEnd w:id="12"/>
      <w:r>
        <w:t>Staff immunisation</w:t>
      </w:r>
    </w:p>
    <w:p w14:paraId="3765C989" w14:textId="557277CA" w:rsidR="006F1A6E" w:rsidRDefault="006F1A6E" w:rsidP="00BE1F5C">
      <w:pPr>
        <w:pStyle w:val="TSB-Level1Numbers"/>
      </w:pPr>
      <w:r w:rsidRPr="00B65E42">
        <w:t xml:space="preserve">All staff </w:t>
      </w:r>
      <w:r>
        <w:t>will</w:t>
      </w:r>
      <w:r w:rsidRPr="00B65E42">
        <w:t xml:space="preserve"> </w:t>
      </w:r>
      <w:r w:rsidR="00F94364">
        <w:t>complete</w:t>
      </w:r>
      <w:r w:rsidRPr="00B65E42">
        <w:t xml:space="preserve"> a full occupational health check prior to employment, which confirms they are up-to-date with </w:t>
      </w:r>
      <w:r w:rsidR="00ED74EF">
        <w:t xml:space="preserve">their </w:t>
      </w:r>
      <w:r w:rsidRPr="00B65E42">
        <w:t>immunisation</w:t>
      </w:r>
      <w:r w:rsidR="00ED74EF">
        <w:t>s</w:t>
      </w:r>
      <w:r w:rsidRPr="00B65E42">
        <w:t>.</w:t>
      </w:r>
    </w:p>
    <w:p w14:paraId="7D937271" w14:textId="09B10F74" w:rsidR="004D4DC7" w:rsidRDefault="006F1A6E" w:rsidP="00BE1F5C">
      <w:pPr>
        <w:pStyle w:val="TSB-Level1Numbers"/>
      </w:pPr>
      <w:r>
        <w:t>S</w:t>
      </w:r>
      <w:r w:rsidR="004D4DC7">
        <w:t>taff should be up-to-date with immunisations; in particular, we encourage the following:</w:t>
      </w:r>
    </w:p>
    <w:p w14:paraId="1C9A5AC1" w14:textId="683C6992" w:rsidR="004D4DC7" w:rsidRDefault="004D4DC7" w:rsidP="006F1A6E">
      <w:pPr>
        <w:pStyle w:val="PolicyBullets"/>
      </w:pPr>
      <w:r w:rsidRPr="001A6660">
        <w:rPr>
          <w:b/>
        </w:rPr>
        <w:t>Hepatitis B</w:t>
      </w:r>
      <w:r>
        <w:rPr>
          <w:b/>
        </w:rPr>
        <w:t xml:space="preserve">: </w:t>
      </w:r>
      <w:r>
        <w:t>We do not recommend Hepatitis B vaccines for staff in routine contact with infected children; however, where staff are involved with the care of children with severe learning disabilities or challenging behaviour</w:t>
      </w:r>
      <w:r w:rsidR="00ED74EF">
        <w:t>, we encourage immunisation</w:t>
      </w:r>
      <w:r w:rsidR="004B63B2">
        <w:t xml:space="preserve">. </w:t>
      </w:r>
    </w:p>
    <w:p w14:paraId="689861C5" w14:textId="183A2FED" w:rsidR="004D4DC7" w:rsidRDefault="004D4DC7" w:rsidP="006F1A6E">
      <w:pPr>
        <w:pStyle w:val="PolicyBullets"/>
      </w:pPr>
      <w:r w:rsidRPr="001A6660">
        <w:rPr>
          <w:b/>
        </w:rPr>
        <w:t>Rubella</w:t>
      </w:r>
      <w:r>
        <w:rPr>
          <w:b/>
        </w:rPr>
        <w:t xml:space="preserve">: </w:t>
      </w:r>
      <w:r>
        <w:t>Female staff of childbearing age are encouraged to check with their GP that they are immune to the rubella (German measles) virus. If they are not immune, we encourage them to be immunised with the MMR vaccine</w:t>
      </w:r>
      <w:r w:rsidR="0013705D">
        <w:t xml:space="preserve">, </w:t>
      </w:r>
      <w:r>
        <w:t xml:space="preserve">except during pregnancy. </w:t>
      </w:r>
    </w:p>
    <w:p w14:paraId="38EBC398" w14:textId="77777777" w:rsidR="004D4DC7" w:rsidRDefault="004D4DC7" w:rsidP="00BE1F5C">
      <w:pPr>
        <w:pStyle w:val="Heading10"/>
      </w:pPr>
      <w:bookmarkStart w:id="13" w:name="_Ensuring_a_clean"/>
      <w:bookmarkStart w:id="14" w:name="_Contact_with_pets"/>
      <w:bookmarkEnd w:id="13"/>
      <w:bookmarkEnd w:id="14"/>
      <w:r>
        <w:t>Contact with pets and animals</w:t>
      </w:r>
    </w:p>
    <w:p w14:paraId="5DF647CF" w14:textId="44121322" w:rsidR="00ED74EF" w:rsidRDefault="004D4DC7" w:rsidP="00BE1F5C">
      <w:pPr>
        <w:pStyle w:val="TSB-Level1Numbers"/>
      </w:pPr>
      <w:r>
        <w:t xml:space="preserve">Visits to farms are strictly controlled by the policies and protocols contained in our </w:t>
      </w:r>
      <w:r w:rsidR="00ED74EF" w:rsidRPr="00F94364">
        <w:rPr>
          <w:color w:val="000000" w:themeColor="text1"/>
        </w:rPr>
        <w:t>Farm Visit Risk Assessment</w:t>
      </w:r>
      <w:r w:rsidRPr="00F94364">
        <w:rPr>
          <w:color w:val="000000" w:themeColor="text1"/>
        </w:rPr>
        <w:t>.</w:t>
      </w:r>
      <w:r>
        <w:t xml:space="preserve"> </w:t>
      </w:r>
    </w:p>
    <w:p w14:paraId="00937248" w14:textId="77777777" w:rsidR="002E6FE4" w:rsidRDefault="002E6FE4" w:rsidP="00BE1F5C">
      <w:pPr>
        <w:pStyle w:val="Heading10"/>
      </w:pPr>
      <w:bookmarkStart w:id="15" w:name="_Definition"/>
      <w:bookmarkStart w:id="16" w:name="_Water-based_activities"/>
      <w:bookmarkStart w:id="17" w:name="_Preventing_the_spread"/>
      <w:bookmarkEnd w:id="15"/>
      <w:bookmarkEnd w:id="16"/>
      <w:bookmarkEnd w:id="17"/>
      <w:r w:rsidRPr="00110AFD">
        <w:t>Preventing the spread of infection</w:t>
      </w:r>
    </w:p>
    <w:p w14:paraId="3393D952" w14:textId="66BBFF62" w:rsidR="002E6FE4" w:rsidRPr="00B65E42" w:rsidRDefault="002E6FE4" w:rsidP="00BE1F5C">
      <w:pPr>
        <w:pStyle w:val="TSB-Level1Numbers"/>
      </w:pPr>
      <w:r w:rsidRPr="00B65E42">
        <w:t xml:space="preserve">Parents </w:t>
      </w:r>
      <w:r>
        <w:t>will</w:t>
      </w:r>
      <w:r w:rsidRPr="00B65E42">
        <w:t xml:space="preserve"> not bring their child to school in the following circumstances:</w:t>
      </w:r>
    </w:p>
    <w:p w14:paraId="4A04FC3A" w14:textId="6DC30745" w:rsidR="002E6FE4" w:rsidRDefault="002E6FE4" w:rsidP="009A234A">
      <w:pPr>
        <w:pStyle w:val="TSB-PolicyBullets"/>
        <w:numPr>
          <w:ilvl w:val="1"/>
          <w:numId w:val="13"/>
        </w:numPr>
        <w:tabs>
          <w:tab w:val="clear" w:pos="3686"/>
        </w:tabs>
        <w:spacing w:before="200" w:after="200"/>
        <w:contextualSpacing/>
      </w:pPr>
      <w:r>
        <w:t xml:space="preserve">The child shows signs of being poorly and needing one-to-one </w:t>
      </w:r>
      <w:r w:rsidR="00AC0FC4">
        <w:t>care</w:t>
      </w:r>
    </w:p>
    <w:p w14:paraId="7356B725" w14:textId="77777777" w:rsidR="002E6FE4" w:rsidRDefault="002E6FE4" w:rsidP="009A234A">
      <w:pPr>
        <w:pStyle w:val="TSB-PolicyBullets"/>
        <w:numPr>
          <w:ilvl w:val="1"/>
          <w:numId w:val="13"/>
        </w:numPr>
        <w:tabs>
          <w:tab w:val="clear" w:pos="3686"/>
        </w:tabs>
        <w:spacing w:before="200" w:after="200"/>
        <w:contextualSpacing/>
      </w:pPr>
      <w:r>
        <w:t>The child has untreated conjunctivitis</w:t>
      </w:r>
    </w:p>
    <w:p w14:paraId="60BCF6C2" w14:textId="77777777" w:rsidR="002E6FE4" w:rsidRDefault="002E6FE4" w:rsidP="009A234A">
      <w:pPr>
        <w:pStyle w:val="TSB-PolicyBullets"/>
        <w:numPr>
          <w:ilvl w:val="1"/>
          <w:numId w:val="13"/>
        </w:numPr>
        <w:tabs>
          <w:tab w:val="clear" w:pos="3686"/>
        </w:tabs>
        <w:spacing w:before="200" w:after="200"/>
        <w:contextualSpacing/>
      </w:pPr>
      <w:r>
        <w:t>The child has a high temperature/fever</w:t>
      </w:r>
    </w:p>
    <w:p w14:paraId="4C53551B" w14:textId="00D41156" w:rsidR="002E6FE4" w:rsidRDefault="002E6FE4" w:rsidP="009A234A">
      <w:pPr>
        <w:pStyle w:val="TSB-PolicyBullets"/>
        <w:numPr>
          <w:ilvl w:val="1"/>
          <w:numId w:val="13"/>
        </w:numPr>
        <w:tabs>
          <w:tab w:val="clear" w:pos="3686"/>
        </w:tabs>
        <w:spacing w:before="200" w:after="200"/>
        <w:contextualSpacing/>
      </w:pPr>
      <w:r>
        <w:t xml:space="preserve">The child has </w:t>
      </w:r>
      <w:r w:rsidR="00A62BB0">
        <w:t xml:space="preserve">untreated </w:t>
      </w:r>
      <w:r>
        <w:t>head lice</w:t>
      </w:r>
    </w:p>
    <w:p w14:paraId="33F4C47A" w14:textId="77777777" w:rsidR="002E6FE4" w:rsidRDefault="002E6FE4" w:rsidP="009A234A">
      <w:pPr>
        <w:pStyle w:val="TSB-PolicyBullets"/>
        <w:numPr>
          <w:ilvl w:val="1"/>
          <w:numId w:val="13"/>
        </w:numPr>
        <w:tabs>
          <w:tab w:val="clear" w:pos="3686"/>
        </w:tabs>
        <w:spacing w:before="200" w:after="200"/>
        <w:contextualSpacing/>
      </w:pPr>
      <w:r>
        <w:t>The child has been vomiting and/or had diarrhoea within the last 48 hours</w:t>
      </w:r>
    </w:p>
    <w:p w14:paraId="502243BA" w14:textId="140FAD9E" w:rsidR="002E6FE4" w:rsidRDefault="002E6FE4" w:rsidP="009A234A">
      <w:pPr>
        <w:pStyle w:val="TSB-PolicyBullets"/>
        <w:numPr>
          <w:ilvl w:val="1"/>
          <w:numId w:val="13"/>
        </w:numPr>
        <w:tabs>
          <w:tab w:val="clear" w:pos="3686"/>
        </w:tabs>
        <w:spacing w:before="200" w:after="200"/>
        <w:contextualSpacing/>
      </w:pPr>
      <w:r>
        <w:t xml:space="preserve">The child has an infection and the </w:t>
      </w:r>
      <w:hyperlink w:anchor="_Exclusion_period" w:history="1">
        <w:r w:rsidRPr="00E7229C">
          <w:rPr>
            <w:rStyle w:val="Hyperlink"/>
          </w:rPr>
          <w:t>minimum recommended exclusion period</w:t>
        </w:r>
      </w:hyperlink>
      <w:r>
        <w:t xml:space="preserve"> has not yet passed </w:t>
      </w:r>
    </w:p>
    <w:p w14:paraId="4D8D1461" w14:textId="77777777" w:rsidR="00EB62F1" w:rsidRDefault="00661585" w:rsidP="00BE1F5C">
      <w:pPr>
        <w:pStyle w:val="Heading10"/>
      </w:pPr>
      <w:bookmarkStart w:id="18" w:name="_Vulnerable_pupils"/>
      <w:bookmarkEnd w:id="18"/>
      <w:r>
        <w:t xml:space="preserve">Vulnerable </w:t>
      </w:r>
      <w:r w:rsidR="00EB62F1">
        <w:t>pupils</w:t>
      </w:r>
    </w:p>
    <w:p w14:paraId="3853B6F7" w14:textId="2EE5CF7C" w:rsidR="00EB62F1" w:rsidRDefault="00F6308F" w:rsidP="00BE1F5C">
      <w:pPr>
        <w:pStyle w:val="TSB-Level1Numbers"/>
      </w:pPr>
      <w:r>
        <w:t>Pupils</w:t>
      </w:r>
      <w:r w:rsidR="00661585">
        <w:t xml:space="preserve"> with </w:t>
      </w:r>
      <w:r>
        <w:t>impaired</w:t>
      </w:r>
      <w:r w:rsidR="00661585">
        <w:t xml:space="preserve"> immune defen</w:t>
      </w:r>
      <w:r>
        <w:t>c</w:t>
      </w:r>
      <w:r w:rsidR="00661585">
        <w:t xml:space="preserve">e mechanisms (known as immune-compromised) are more likely to acquire infections. </w:t>
      </w:r>
      <w:r>
        <w:t xml:space="preserve">In addition, the effect of an infection is likely to be more significant for such pupils. These pupils may have a disease that compromises their immune system or be undergoing treatment, </w:t>
      </w:r>
      <w:r w:rsidR="00AA6EB5">
        <w:t>e.g.</w:t>
      </w:r>
      <w:r>
        <w:t xml:space="preserve"> </w:t>
      </w:r>
      <w:proofErr w:type="gramStart"/>
      <w:r>
        <w:t>chemotherapy, that</w:t>
      </w:r>
      <w:proofErr w:type="gramEnd"/>
      <w:r>
        <w:t xml:space="preserve"> has a similar effect. </w:t>
      </w:r>
    </w:p>
    <w:p w14:paraId="7E9EE084" w14:textId="236A5547" w:rsidR="00EB62F1" w:rsidRDefault="00466388" w:rsidP="00BE1F5C">
      <w:pPr>
        <w:pStyle w:val="TSB-Level1Numbers"/>
      </w:pPr>
      <w:r>
        <w:t>Parents are responsible for notifying the school if their child is “vulnerable”</w:t>
      </w:r>
      <w:r w:rsidR="004B63B2">
        <w:t xml:space="preserve">. </w:t>
      </w:r>
    </w:p>
    <w:p w14:paraId="415656EA" w14:textId="77777777" w:rsidR="00F94364" w:rsidRDefault="00F6308F" w:rsidP="00BE1F5C">
      <w:pPr>
        <w:pStyle w:val="TSB-Level1Numbers"/>
      </w:pPr>
      <w:r>
        <w:t xml:space="preserve">If a vulnerable child is thought to have been exposed to an infectious disease, the child’s parents </w:t>
      </w:r>
      <w:r w:rsidR="00A67181">
        <w:t>will be</w:t>
      </w:r>
      <w:r>
        <w:t xml:space="preserve"> informed and encouraged to seek medical advice from their doctor or specialist.</w:t>
      </w:r>
    </w:p>
    <w:p w14:paraId="30183066" w14:textId="28512BD9" w:rsidR="00661585" w:rsidRDefault="00F6308F" w:rsidP="00F94364">
      <w:pPr>
        <w:pStyle w:val="TSB-Level1Numbers"/>
        <w:numPr>
          <w:ilvl w:val="0"/>
          <w:numId w:val="0"/>
        </w:numPr>
        <w:ind w:left="1480"/>
      </w:pPr>
      <w:r>
        <w:t xml:space="preserve"> </w:t>
      </w:r>
    </w:p>
    <w:p w14:paraId="2B058A0E" w14:textId="77777777" w:rsidR="00EB62F1" w:rsidRPr="006834AF" w:rsidRDefault="00EB62F1" w:rsidP="00BE1F5C">
      <w:pPr>
        <w:pStyle w:val="Heading10"/>
      </w:pPr>
      <w:bookmarkStart w:id="19" w:name="_Procedures_for_unwell"/>
      <w:bookmarkEnd w:id="19"/>
      <w:r w:rsidRPr="006834AF">
        <w:t>Procedures for unwell pupils/staff</w:t>
      </w:r>
    </w:p>
    <w:p w14:paraId="38FB2E79" w14:textId="6DFAD694" w:rsidR="00F81CEB" w:rsidRDefault="00F81CEB" w:rsidP="00BE1F5C">
      <w:pPr>
        <w:pStyle w:val="TSB-Level1Numbers"/>
      </w:pPr>
      <w:bookmarkStart w:id="20" w:name="signsofbecomingunwell"/>
      <w:r>
        <w:t>S</w:t>
      </w:r>
      <w:bookmarkEnd w:id="20"/>
      <w:r>
        <w:t xml:space="preserve">taff are required to know the </w:t>
      </w:r>
      <w:r w:rsidR="00EB62F1" w:rsidRPr="006834AF">
        <w:t xml:space="preserve">warning signs of </w:t>
      </w:r>
      <w:r>
        <w:t xml:space="preserve">pupils becoming </w:t>
      </w:r>
      <w:r w:rsidR="00EB62F1" w:rsidRPr="006834AF">
        <w:t>unwell</w:t>
      </w:r>
      <w:r>
        <w:t xml:space="preserve"> including, but not limited to, the following:</w:t>
      </w:r>
    </w:p>
    <w:p w14:paraId="53F3244C" w14:textId="51B84FA1" w:rsidR="00F81CEB" w:rsidRDefault="00F81CEB" w:rsidP="00F81CEB">
      <w:pPr>
        <w:pStyle w:val="PolicyBullets"/>
      </w:pPr>
      <w:r w:rsidRPr="006834AF">
        <w:t>Not being themselves</w:t>
      </w:r>
    </w:p>
    <w:p w14:paraId="53C316F5" w14:textId="7CCDA218" w:rsidR="00F81CEB" w:rsidRDefault="00F81CEB" w:rsidP="00F81CEB">
      <w:pPr>
        <w:pStyle w:val="PolicyBullets"/>
      </w:pPr>
      <w:r>
        <w:t>Not having a snack</w:t>
      </w:r>
      <w:r w:rsidR="00EB62F1">
        <w:t xml:space="preserve"> </w:t>
      </w:r>
    </w:p>
    <w:p w14:paraId="77D063DB" w14:textId="2658EFBF" w:rsidR="00F81CEB" w:rsidRDefault="00F81CEB" w:rsidP="00F81CEB">
      <w:pPr>
        <w:pStyle w:val="PolicyBullets"/>
      </w:pPr>
      <w:r>
        <w:t>Not eating at lunchtimes</w:t>
      </w:r>
    </w:p>
    <w:p w14:paraId="2136C9A0" w14:textId="20CD0B47" w:rsidR="00F81CEB" w:rsidRDefault="00F81CEB" w:rsidP="00F81CEB">
      <w:pPr>
        <w:pStyle w:val="PolicyBullets"/>
      </w:pPr>
      <w:r w:rsidRPr="006834AF">
        <w:t xml:space="preserve">Wanting more attention/sleep than usual </w:t>
      </w:r>
    </w:p>
    <w:p w14:paraId="0E8DFC21" w14:textId="073D0E64" w:rsidR="00EB62F1" w:rsidRPr="006834AF" w:rsidRDefault="00F81CEB" w:rsidP="00F81CEB">
      <w:pPr>
        <w:pStyle w:val="PolicyBullets"/>
      </w:pPr>
      <w:r w:rsidRPr="006834AF">
        <w:t>Displaying</w:t>
      </w:r>
      <w:r w:rsidR="00EB62F1">
        <w:t xml:space="preserve"> physical signs of being </w:t>
      </w:r>
      <w:r w:rsidR="002735E8">
        <w:t>unwell, e.g.</w:t>
      </w:r>
      <w:r w:rsidR="005C524C">
        <w:t>,</w:t>
      </w:r>
      <w:r w:rsidR="00EB62F1" w:rsidRPr="006834AF">
        <w:t xml:space="preserve"> watery eyes, </w:t>
      </w:r>
      <w:r>
        <w:t xml:space="preserve">a </w:t>
      </w:r>
      <w:r w:rsidR="00EB62F1" w:rsidRPr="006834AF">
        <w:t xml:space="preserve">flushed face </w:t>
      </w:r>
      <w:r>
        <w:t xml:space="preserve">or </w:t>
      </w:r>
      <w:r w:rsidR="00EB62F1" w:rsidRPr="006834AF">
        <w:t>clammy ski</w:t>
      </w:r>
      <w:r>
        <w:t>n</w:t>
      </w:r>
      <w:r w:rsidR="00EB62F1" w:rsidRPr="006834AF">
        <w:t xml:space="preserve"> </w:t>
      </w:r>
    </w:p>
    <w:p w14:paraId="780E2493" w14:textId="627417F3" w:rsidR="00EB62F1" w:rsidRPr="006834AF" w:rsidRDefault="00EB62F1" w:rsidP="00BE1F5C">
      <w:pPr>
        <w:pStyle w:val="TSB-Level1Numbers"/>
      </w:pPr>
      <w:r w:rsidRPr="006834AF">
        <w:t xml:space="preserve">Where a staff member identifies a </w:t>
      </w:r>
      <w:r>
        <w:t>pupil</w:t>
      </w:r>
      <w:r w:rsidRPr="006834AF">
        <w:t xml:space="preserve"> as unwell, the</w:t>
      </w:r>
      <w:r w:rsidR="002E6FE4">
        <w:t xml:space="preserve"> pupil is</w:t>
      </w:r>
      <w:r w:rsidRPr="006834AF">
        <w:t xml:space="preserve"> take</w:t>
      </w:r>
      <w:r w:rsidR="002E6FE4">
        <w:t>n</w:t>
      </w:r>
      <w:r w:rsidRPr="006834AF">
        <w:t xml:space="preserve"> to the </w:t>
      </w:r>
      <w:r w:rsidR="00F94364" w:rsidRPr="00F94364">
        <w:rPr>
          <w:color w:val="000000" w:themeColor="text1"/>
        </w:rPr>
        <w:t>designated first aid area</w:t>
      </w:r>
      <w:r w:rsidR="00F81CEB">
        <w:t xml:space="preserve"> </w:t>
      </w:r>
      <w:r w:rsidR="00F81CEB" w:rsidRPr="006834AF">
        <w:t xml:space="preserve">and the </w:t>
      </w:r>
      <w:r w:rsidR="00F81CEB">
        <w:t>pupil’s parents will be</w:t>
      </w:r>
      <w:r w:rsidR="00F81CEB" w:rsidRPr="006834AF">
        <w:t xml:space="preserve"> informed of the situation.</w:t>
      </w:r>
    </w:p>
    <w:p w14:paraId="519E0A25" w14:textId="1A9EB9CF" w:rsidR="00EB62F1" w:rsidRPr="006834AF" w:rsidRDefault="00F94364" w:rsidP="00BE1F5C">
      <w:pPr>
        <w:pStyle w:val="TSB-Level1Numbers"/>
      </w:pPr>
      <w:r>
        <w:t>S</w:t>
      </w:r>
      <w:r w:rsidR="00EB62F1" w:rsidRPr="006834AF">
        <w:t>taff will:</w:t>
      </w:r>
    </w:p>
    <w:p w14:paraId="36F81944" w14:textId="60727F0D" w:rsidR="00EB62F1" w:rsidRPr="006834AF" w:rsidRDefault="00EB62F1" w:rsidP="00EB62F1">
      <w:pPr>
        <w:pStyle w:val="PolicyBullets"/>
        <w:jc w:val="both"/>
      </w:pPr>
      <w:r w:rsidRPr="006834AF">
        <w:t xml:space="preserve">Attempt to cool the pupil down if they are too hot, by </w:t>
      </w:r>
      <w:r w:rsidR="00604864">
        <w:t xml:space="preserve">opening a window and </w:t>
      </w:r>
      <w:r>
        <w:t xml:space="preserve">suggesting that the pupil </w:t>
      </w:r>
      <w:r w:rsidRPr="006834AF">
        <w:t>remov</w:t>
      </w:r>
      <w:r>
        <w:t>es their</w:t>
      </w:r>
      <w:r w:rsidRPr="006834AF">
        <w:t xml:space="preserve"> top layers of clothing.</w:t>
      </w:r>
    </w:p>
    <w:p w14:paraId="66EE07CA" w14:textId="77777777" w:rsidR="00EB62F1" w:rsidRPr="006834AF" w:rsidRDefault="00EB62F1" w:rsidP="00EB62F1">
      <w:pPr>
        <w:pStyle w:val="PolicyBullets"/>
        <w:jc w:val="both"/>
      </w:pPr>
      <w:r w:rsidRPr="006834AF">
        <w:t xml:space="preserve">Provide the </w:t>
      </w:r>
      <w:r>
        <w:t>pupil</w:t>
      </w:r>
      <w:r w:rsidRPr="006834AF">
        <w:t xml:space="preserve"> with a drink of water. </w:t>
      </w:r>
    </w:p>
    <w:p w14:paraId="54ADB22A" w14:textId="77777777" w:rsidR="00EB62F1" w:rsidRPr="006834AF" w:rsidRDefault="00EB62F1" w:rsidP="00EB62F1">
      <w:pPr>
        <w:pStyle w:val="PolicyBullets"/>
        <w:jc w:val="both"/>
      </w:pPr>
      <w:r w:rsidRPr="006834AF">
        <w:t xml:space="preserve">Move the </w:t>
      </w:r>
      <w:r>
        <w:t>pupil</w:t>
      </w:r>
      <w:r w:rsidRPr="006834AF">
        <w:t xml:space="preserve"> to a quieter area of the classroom or school. </w:t>
      </w:r>
    </w:p>
    <w:p w14:paraId="2698D0AC" w14:textId="77777777" w:rsidR="00EB62F1" w:rsidRPr="006834AF" w:rsidRDefault="00EB62F1" w:rsidP="00EB62F1">
      <w:pPr>
        <w:pStyle w:val="PolicyBullets"/>
        <w:jc w:val="both"/>
      </w:pPr>
      <w:r w:rsidRPr="006834AF">
        <w:t xml:space="preserve">Ensure there is a staff member available to comfort the </w:t>
      </w:r>
      <w:r>
        <w:t>pupil</w:t>
      </w:r>
      <w:r w:rsidRPr="006834AF">
        <w:t xml:space="preserve">. </w:t>
      </w:r>
    </w:p>
    <w:p w14:paraId="4F8A210A" w14:textId="77777777" w:rsidR="00EB62F1" w:rsidRPr="006834AF" w:rsidRDefault="00EB62F1" w:rsidP="00EB62F1">
      <w:pPr>
        <w:pStyle w:val="PolicyBullets"/>
        <w:jc w:val="both"/>
      </w:pPr>
      <w:r w:rsidRPr="006834AF">
        <w:t>Summon emergency medical help if required.</w:t>
      </w:r>
    </w:p>
    <w:p w14:paraId="01224C36" w14:textId="2380F914" w:rsidR="00EB62F1" w:rsidRPr="006834AF" w:rsidRDefault="00EB62F1" w:rsidP="00BE1F5C">
      <w:pPr>
        <w:pStyle w:val="TSB-Level1Numbers"/>
      </w:pPr>
      <w:r w:rsidRPr="006834AF">
        <w:t>Pupils and staff displaying any</w:t>
      </w:r>
      <w:r w:rsidR="00466388">
        <w:t xml:space="preserve"> of the</w:t>
      </w:r>
      <w:r w:rsidRPr="006834AF">
        <w:t xml:space="preserve"> signs of </w:t>
      </w:r>
      <w:r w:rsidR="00466388">
        <w:t xml:space="preserve">becoming unwell outlined in </w:t>
      </w:r>
      <w:hyperlink w:anchor="signsofbecomingunwell" w:history="1">
        <w:r w:rsidR="00466388" w:rsidRPr="00466388">
          <w:rPr>
            <w:rStyle w:val="Hyperlink"/>
          </w:rPr>
          <w:t>9.1</w:t>
        </w:r>
      </w:hyperlink>
      <w:r w:rsidRPr="006834AF">
        <w:t xml:space="preserve"> </w:t>
      </w:r>
      <w:r w:rsidR="00A67181">
        <w:t>will be</w:t>
      </w:r>
      <w:r w:rsidRPr="006834AF">
        <w:t xml:space="preserve"> sent home</w:t>
      </w:r>
      <w:r w:rsidR="00F81CEB">
        <w:t>,</w:t>
      </w:r>
      <w:r w:rsidRPr="006834AF">
        <w:t xml:space="preserve"> and</w:t>
      </w:r>
      <w:r w:rsidR="002E6FE4">
        <w:t xml:space="preserve"> </w:t>
      </w:r>
      <w:r w:rsidR="00F81CEB">
        <w:t xml:space="preserve">we will recommend </w:t>
      </w:r>
      <w:r w:rsidRPr="006834AF">
        <w:t>t</w:t>
      </w:r>
      <w:r w:rsidR="002E6FE4">
        <w:t>hat they</w:t>
      </w:r>
      <w:r w:rsidRPr="006834AF">
        <w:t xml:space="preserve"> see a doctor. </w:t>
      </w:r>
    </w:p>
    <w:p w14:paraId="1BD26359" w14:textId="4DD21C39" w:rsidR="00EB62F1" w:rsidRDefault="00EB62F1" w:rsidP="00BE1F5C">
      <w:pPr>
        <w:pStyle w:val="TSB-Level1Numbers"/>
      </w:pPr>
      <w:r>
        <w:t>If a pupil is identified with sickness and diarrhoea, the</w:t>
      </w:r>
      <w:r w:rsidR="00604864">
        <w:t xml:space="preserve"> pupil’s</w:t>
      </w:r>
      <w:r>
        <w:t xml:space="preserve"> parent</w:t>
      </w:r>
      <w:r w:rsidR="002E6FE4">
        <w:t xml:space="preserve">s </w:t>
      </w:r>
      <w:r w:rsidR="00A67181">
        <w:t>will be</w:t>
      </w:r>
      <w:r>
        <w:t xml:space="preserve"> contacted immediately and the child </w:t>
      </w:r>
      <w:r w:rsidR="00A67181">
        <w:t>will be</w:t>
      </w:r>
      <w:r w:rsidR="002E6FE4">
        <w:t xml:space="preserve"> sent</w:t>
      </w:r>
      <w:r>
        <w:t xml:space="preserve"> home, and </w:t>
      </w:r>
      <w:r w:rsidR="002E6FE4">
        <w:t>may</w:t>
      </w:r>
      <w:r>
        <w:t xml:space="preserve"> only return after 48 hours have passed without symptoms. </w:t>
      </w:r>
    </w:p>
    <w:p w14:paraId="713A1BDB" w14:textId="77777777" w:rsidR="00EB62F1" w:rsidRDefault="00EB62F1" w:rsidP="00BE1F5C">
      <w:pPr>
        <w:pStyle w:val="TSB-Level1Numbers"/>
      </w:pPr>
      <w:r>
        <w:t xml:space="preserve">If a staff member is suffering from vomiting and diarrhoea, they </w:t>
      </w:r>
      <w:r w:rsidR="00A67181">
        <w:t>will be</w:t>
      </w:r>
      <w:r>
        <w:t xml:space="preserve"> sent home and </w:t>
      </w:r>
      <w:r w:rsidR="002E6FE4">
        <w:t>may</w:t>
      </w:r>
      <w:r>
        <w:t xml:space="preserve"> not return until 48 hours have passed without symptoms. </w:t>
      </w:r>
    </w:p>
    <w:p w14:paraId="78F85EDB" w14:textId="25E04890" w:rsidR="00F33780" w:rsidRDefault="00EB62F1" w:rsidP="00BE1F5C">
      <w:pPr>
        <w:pStyle w:val="TSB-Level1Numbers"/>
      </w:pPr>
      <w:r>
        <w:t xml:space="preserve">If the school is unable to contact </w:t>
      </w:r>
      <w:r w:rsidR="00BF5F13">
        <w:t>a pupil’s</w:t>
      </w:r>
      <w:r>
        <w:t xml:space="preserve"> parent</w:t>
      </w:r>
      <w:r w:rsidR="00BF5F13">
        <w:t>s</w:t>
      </w:r>
      <w:r>
        <w:t xml:space="preserve"> in any situation, the pupil’s </w:t>
      </w:r>
      <w:r w:rsidR="00DC3065">
        <w:t xml:space="preserve">alternative </w:t>
      </w:r>
      <w:r>
        <w:t>emergency contact</w:t>
      </w:r>
      <w:r w:rsidR="00DC3065">
        <w:t>s</w:t>
      </w:r>
      <w:r>
        <w:t xml:space="preserve"> </w:t>
      </w:r>
      <w:r w:rsidR="00A67181">
        <w:t>will be</w:t>
      </w:r>
      <w:r>
        <w:t xml:space="preserve"> contacted. </w:t>
      </w:r>
    </w:p>
    <w:p w14:paraId="1393834C" w14:textId="7C4BA029" w:rsidR="00F33780" w:rsidRPr="002735E8" w:rsidRDefault="00F33780" w:rsidP="00BE1F5C">
      <w:pPr>
        <w:pStyle w:val="TSB-Level1Numbers"/>
        <w:numPr>
          <w:ilvl w:val="0"/>
          <w:numId w:val="0"/>
        </w:numPr>
        <w:ind w:left="1480"/>
      </w:pPr>
      <w:r w:rsidRPr="002735E8">
        <w:t>Contaminated clothing</w:t>
      </w:r>
    </w:p>
    <w:p w14:paraId="1D20C40B" w14:textId="6AF1B5FD" w:rsidR="00F33780" w:rsidRDefault="00F33780" w:rsidP="00BE1F5C">
      <w:pPr>
        <w:pStyle w:val="TSB-Level1Numbers"/>
      </w:pPr>
      <w:r>
        <w:t>If the clothing o</w:t>
      </w:r>
      <w:r w:rsidR="00BF5F13">
        <w:t>f</w:t>
      </w:r>
      <w:r>
        <w:t xml:space="preserve"> the first-aider or a pupil becomes contaminated, the clothing is removed as soon as possible and placed in a plastic bag. </w:t>
      </w:r>
      <w:r w:rsidR="00BF5F13">
        <w:t>The pupil’s</w:t>
      </w:r>
      <w:r>
        <w:t xml:space="preserve"> clothing is sent home with the </w:t>
      </w:r>
      <w:r w:rsidR="00BF5F13">
        <w:t>pupil,</w:t>
      </w:r>
      <w:r>
        <w:t xml:space="preserve"> and parents are advised of the best way to launder the clothing. </w:t>
      </w:r>
    </w:p>
    <w:p w14:paraId="376D9131" w14:textId="3884426B" w:rsidR="00807173" w:rsidRDefault="00807173" w:rsidP="00BE1F5C">
      <w:pPr>
        <w:pStyle w:val="Heading10"/>
      </w:pPr>
      <w:bookmarkStart w:id="21" w:name="_Medication"/>
      <w:bookmarkStart w:id="22" w:name="_Exclusion"/>
      <w:bookmarkEnd w:id="21"/>
      <w:bookmarkEnd w:id="22"/>
      <w:r>
        <w:t>Exclusion</w:t>
      </w:r>
    </w:p>
    <w:p w14:paraId="5C04AC1C" w14:textId="25CEE0BE" w:rsidR="00F33780" w:rsidRDefault="00F33780" w:rsidP="00BE1F5C">
      <w:pPr>
        <w:pStyle w:val="TSB-Level1Numbers"/>
      </w:pPr>
      <w:r>
        <w:t xml:space="preserve">Pupils suffering from infectious diseases will be excluded from school on medical grounds for the </w:t>
      </w:r>
      <w:hyperlink w:anchor="_Exclusion_period" w:history="1">
        <w:r w:rsidRPr="00F33780">
          <w:rPr>
            <w:rStyle w:val="Hyperlink"/>
          </w:rPr>
          <w:t>minimum recommended period</w:t>
        </w:r>
      </w:hyperlink>
      <w:r>
        <w:t xml:space="preserve">. </w:t>
      </w:r>
    </w:p>
    <w:p w14:paraId="543665E1" w14:textId="540F3A6D" w:rsidR="00F33780" w:rsidRDefault="00F33780" w:rsidP="00BE1F5C">
      <w:pPr>
        <w:pStyle w:val="TSB-Level1Numbers"/>
      </w:pPr>
      <w:r>
        <w:t xml:space="preserve">Pupils can be formally excluded on medical grounds by the </w:t>
      </w:r>
      <w:proofErr w:type="spellStart"/>
      <w:r>
        <w:t>headteacher</w:t>
      </w:r>
      <w:proofErr w:type="spellEnd"/>
      <w:r>
        <w:t xml:space="preserve">. </w:t>
      </w:r>
    </w:p>
    <w:p w14:paraId="6D726894" w14:textId="77777777" w:rsidR="00F33780" w:rsidRDefault="00F33780" w:rsidP="00BE1F5C">
      <w:pPr>
        <w:pStyle w:val="TSB-Level1Numbers"/>
      </w:pPr>
      <w:r>
        <w:t>If parents insist on their child returning to school when the child still poses a risk to others, the LA may serve notice on the child’s parents to require them to keep the child away from school until the child no longer poses a risk of infection.</w:t>
      </w:r>
    </w:p>
    <w:p w14:paraId="031A4057" w14:textId="40DB4449" w:rsidR="00F33780" w:rsidRPr="00F33780" w:rsidRDefault="00F33780" w:rsidP="00BE1F5C">
      <w:pPr>
        <w:pStyle w:val="TSB-Level1Numbers"/>
      </w:pPr>
      <w:r>
        <w:t>If a pupil is exposed to an infectious disease, but is not confirmed to be infected, this is no</w:t>
      </w:r>
      <w:r w:rsidR="00BF5F13">
        <w:t>t</w:t>
      </w:r>
      <w:r>
        <w:t xml:space="preserve"> normally a valid reason for exclusion; however, the</w:t>
      </w:r>
      <w:r w:rsidR="00BF5F13">
        <w:t xml:space="preserve"> local health protection team</w:t>
      </w:r>
      <w:r>
        <w:t xml:space="preserve"> </w:t>
      </w:r>
      <w:r w:rsidR="00BF5F13">
        <w:t>(</w:t>
      </w:r>
      <w:r>
        <w:t>HPT</w:t>
      </w:r>
      <w:r w:rsidR="00BF5F13">
        <w:t>)</w:t>
      </w:r>
      <w:r>
        <w:t xml:space="preserve"> may be contacted to </w:t>
      </w:r>
      <w:proofErr w:type="gramStart"/>
      <w:r>
        <w:t>advise</w:t>
      </w:r>
      <w:proofErr w:type="gramEnd"/>
      <w:r>
        <w:t xml:space="preserve"> on a case-by-case basis</w:t>
      </w:r>
      <w:r w:rsidR="004B63B2">
        <w:t xml:space="preserve">. </w:t>
      </w:r>
    </w:p>
    <w:p w14:paraId="0167DEDE" w14:textId="77777777" w:rsidR="008A6E31" w:rsidRPr="006834AF" w:rsidRDefault="008A6E31" w:rsidP="00BE1F5C">
      <w:pPr>
        <w:pStyle w:val="Heading10"/>
      </w:pPr>
      <w:bookmarkStart w:id="23" w:name="_Medication_1"/>
      <w:bookmarkEnd w:id="23"/>
      <w:r w:rsidRPr="006834AF">
        <w:t>Medication</w:t>
      </w:r>
    </w:p>
    <w:p w14:paraId="08DDAADE" w14:textId="32BD599E" w:rsidR="008A6E31" w:rsidRDefault="008A6E31" w:rsidP="00BE1F5C">
      <w:pPr>
        <w:pStyle w:val="TSB-Level1Numbers"/>
      </w:pPr>
      <w:r>
        <w:t>Where a pupil has been prescribed medication by a doctor, dentist, nurse or pharmacist, the first dose will be given at home</w:t>
      </w:r>
      <w:r w:rsidR="00BF5F13">
        <w:t>,</w:t>
      </w:r>
      <w:r>
        <w:t xml:space="preserve"> in case the </w:t>
      </w:r>
      <w:r w:rsidR="00BF5F13">
        <w:t>pupil</w:t>
      </w:r>
      <w:r>
        <w:t xml:space="preserve"> has a</w:t>
      </w:r>
      <w:r w:rsidR="00BF5F13">
        <w:t>n adverse</w:t>
      </w:r>
      <w:r>
        <w:t xml:space="preserve"> reaction. </w:t>
      </w:r>
    </w:p>
    <w:p w14:paraId="6BD6210E" w14:textId="77777777" w:rsidR="00BF5F13" w:rsidRDefault="00BF5F13" w:rsidP="00BE1F5C">
      <w:pPr>
        <w:pStyle w:val="TSB-Level1Numbers"/>
      </w:pPr>
      <w:r>
        <w:t xml:space="preserve">The pupil will only be allowed to return to school 24 hours after the first dose of medication, to allow it time to take effect. </w:t>
      </w:r>
    </w:p>
    <w:p w14:paraId="3AF0AD50" w14:textId="77777777" w:rsidR="008A6E31" w:rsidRDefault="008A6E31" w:rsidP="00BE1F5C">
      <w:pPr>
        <w:pStyle w:val="TSB-Level1Numbers"/>
      </w:pPr>
      <w:r>
        <w:t xml:space="preserve">All medicine </w:t>
      </w:r>
      <w:r w:rsidR="00A67181">
        <w:t xml:space="preserve">provided </w:t>
      </w:r>
      <w:r>
        <w:t xml:space="preserve">in school will be </w:t>
      </w:r>
      <w:r w:rsidR="00A67181">
        <w:t>administered</w:t>
      </w:r>
      <w:r>
        <w:t xml:space="preserve"> in line with the </w:t>
      </w:r>
      <w:r w:rsidRPr="00F94364">
        <w:rPr>
          <w:color w:val="000000" w:themeColor="text1"/>
        </w:rPr>
        <w:t>Administering Medication Policy</w:t>
      </w:r>
      <w:r w:rsidRPr="00EB62F1">
        <w:t>.</w:t>
      </w:r>
    </w:p>
    <w:p w14:paraId="2CD0D0E2" w14:textId="77777777" w:rsidR="00F6308F" w:rsidRPr="006834AF" w:rsidRDefault="00523C53" w:rsidP="00BE1F5C">
      <w:pPr>
        <w:pStyle w:val="Heading10"/>
      </w:pPr>
      <w:bookmarkStart w:id="24" w:name="_Outbreaks_of_infectious"/>
      <w:bookmarkEnd w:id="24"/>
      <w:r>
        <w:t>Outbreaks of i</w:t>
      </w:r>
      <w:r w:rsidR="00F6308F" w:rsidRPr="006834AF">
        <w:t>nfectious diseases</w:t>
      </w:r>
    </w:p>
    <w:p w14:paraId="61EA39B4" w14:textId="2C99AA16" w:rsidR="00F6308F" w:rsidRPr="001A6660" w:rsidRDefault="00F6308F" w:rsidP="00BE1F5C">
      <w:pPr>
        <w:pStyle w:val="TSB-Level1Numbers"/>
      </w:pPr>
      <w:r w:rsidRPr="001A6660">
        <w:t xml:space="preserve">An incident is classed as on </w:t>
      </w:r>
      <w:r w:rsidR="004E4F05">
        <w:t>‘</w:t>
      </w:r>
      <w:r w:rsidRPr="001A6660">
        <w:t>outbreak</w:t>
      </w:r>
      <w:r w:rsidR="004E4F05">
        <w:t>’</w:t>
      </w:r>
      <w:r w:rsidRPr="001A6660">
        <w:t xml:space="preserve"> where:</w:t>
      </w:r>
    </w:p>
    <w:p w14:paraId="71B492CB" w14:textId="77777777" w:rsidR="00F6308F" w:rsidRPr="001A6660" w:rsidRDefault="00F6308F" w:rsidP="00EB62F1">
      <w:pPr>
        <w:pStyle w:val="PolicyBullets"/>
        <w:jc w:val="both"/>
      </w:pPr>
      <w:r w:rsidRPr="001A6660">
        <w:t>Two or more people experiencing a similar illness are linked in time or place.</w:t>
      </w:r>
    </w:p>
    <w:p w14:paraId="37705EDF" w14:textId="00C5AB20" w:rsidR="00F6308F" w:rsidRPr="001A6660" w:rsidRDefault="00F6308F" w:rsidP="00EB62F1">
      <w:pPr>
        <w:pStyle w:val="PolicyBullets"/>
        <w:jc w:val="both"/>
      </w:pPr>
      <w:r w:rsidRPr="001A6660">
        <w:t>A greater than expected rate of infection is present compared with the usual background rate,</w:t>
      </w:r>
      <w:r w:rsidR="007E2DBF">
        <w:t xml:space="preserve"> e.g.:</w:t>
      </w:r>
    </w:p>
    <w:p w14:paraId="6CF464DB" w14:textId="2D99AF07" w:rsidR="00F6308F" w:rsidRPr="001A6660" w:rsidRDefault="00F6308F" w:rsidP="009A234A">
      <w:pPr>
        <w:pStyle w:val="PolicyBullets"/>
        <w:numPr>
          <w:ilvl w:val="1"/>
          <w:numId w:val="12"/>
        </w:numPr>
        <w:jc w:val="both"/>
      </w:pPr>
      <w:r w:rsidRPr="001A6660">
        <w:t xml:space="preserve">Two or more pupils in the same classroom </w:t>
      </w:r>
      <w:r w:rsidR="00FC1584">
        <w:t>are suffering from</w:t>
      </w:r>
      <w:r w:rsidRPr="001A6660">
        <w:t xml:space="preserve"> vomiting and diarrhoea.</w:t>
      </w:r>
    </w:p>
    <w:p w14:paraId="76CE0936" w14:textId="09973B6E" w:rsidR="00F6308F" w:rsidRPr="001A6660" w:rsidRDefault="00F6308F" w:rsidP="009A234A">
      <w:pPr>
        <w:pStyle w:val="PolicyBullets"/>
        <w:numPr>
          <w:ilvl w:val="1"/>
          <w:numId w:val="12"/>
        </w:numPr>
        <w:jc w:val="both"/>
      </w:pPr>
      <w:r w:rsidRPr="001A6660">
        <w:t xml:space="preserve">A greater number of pupils than usual are diagnosed with scarlet </w:t>
      </w:r>
      <w:r w:rsidR="00F44836">
        <w:t>f</w:t>
      </w:r>
      <w:r w:rsidRPr="001A6660">
        <w:t>ever.</w:t>
      </w:r>
    </w:p>
    <w:p w14:paraId="59444CEF" w14:textId="77777777" w:rsidR="00F6308F" w:rsidRPr="001A6660" w:rsidRDefault="00F6308F" w:rsidP="009A234A">
      <w:pPr>
        <w:pStyle w:val="PolicyBullets"/>
        <w:numPr>
          <w:ilvl w:val="1"/>
          <w:numId w:val="12"/>
        </w:numPr>
        <w:jc w:val="both"/>
      </w:pPr>
      <w:r w:rsidRPr="001A6660">
        <w:t xml:space="preserve">There are two or more cases of measles at the school. </w:t>
      </w:r>
    </w:p>
    <w:p w14:paraId="2C485174" w14:textId="2B2AC0ED" w:rsidR="00F6308F" w:rsidRDefault="00F6308F" w:rsidP="00BE1F5C">
      <w:pPr>
        <w:pStyle w:val="TSB-Level1Numbers"/>
      </w:pPr>
      <w:r>
        <w:t xml:space="preserve">Suspected outbreaks of </w:t>
      </w:r>
      <w:r w:rsidR="002E00C7">
        <w:t xml:space="preserve">any of the diseases listed on the </w:t>
      </w:r>
      <w:hyperlink w:anchor="_List_of_Notifiable" w:history="1">
        <w:r w:rsidR="002E00C7" w:rsidRPr="002E00C7">
          <w:rPr>
            <w:rStyle w:val="Hyperlink"/>
          </w:rPr>
          <w:t>List of Notifiable Diseases</w:t>
        </w:r>
      </w:hyperlink>
      <w:r w:rsidR="002E00C7">
        <w:t xml:space="preserve"> </w:t>
      </w:r>
      <w:r>
        <w:t>will always be reported</w:t>
      </w:r>
      <w:r w:rsidR="002E00C7">
        <w:t>.</w:t>
      </w:r>
    </w:p>
    <w:p w14:paraId="6D69A6CE" w14:textId="7E1D736C" w:rsidR="00F6308F" w:rsidRDefault="00F6308F" w:rsidP="00BE1F5C">
      <w:pPr>
        <w:pStyle w:val="TSB-Level1Numbers"/>
      </w:pPr>
      <w:r>
        <w:t>As soon as an outbreak is suspected</w:t>
      </w:r>
      <w:r w:rsidR="00807173">
        <w:t xml:space="preserve"> (even if it cannot be confirmed)</w:t>
      </w:r>
      <w:r>
        <w:t xml:space="preserve">, the </w:t>
      </w:r>
      <w:proofErr w:type="spellStart"/>
      <w:r w:rsidRPr="00F94364">
        <w:rPr>
          <w:color w:val="000000" w:themeColor="text1"/>
          <w:u w:val="single" w:color="FFD006"/>
        </w:rPr>
        <w:t>headteacher</w:t>
      </w:r>
      <w:proofErr w:type="spellEnd"/>
      <w:r>
        <w:t xml:space="preserve"> will contact the HPT to discuss the situation and agree if any actions are needed. </w:t>
      </w:r>
    </w:p>
    <w:p w14:paraId="09311A9C" w14:textId="77777777" w:rsidR="00F6308F" w:rsidRDefault="00F6308F" w:rsidP="00BE1F5C">
      <w:pPr>
        <w:pStyle w:val="TSB-Level1Numbers"/>
      </w:pPr>
      <w:r>
        <w:t xml:space="preserve">The </w:t>
      </w:r>
      <w:proofErr w:type="spellStart"/>
      <w:r w:rsidRPr="00F94364">
        <w:rPr>
          <w:color w:val="000000" w:themeColor="text1"/>
          <w:u w:val="single"/>
        </w:rPr>
        <w:t>headteacher</w:t>
      </w:r>
      <w:proofErr w:type="spellEnd"/>
      <w:r w:rsidRPr="00F94364">
        <w:rPr>
          <w:color w:val="000000" w:themeColor="text1"/>
        </w:rPr>
        <w:t xml:space="preserve"> </w:t>
      </w:r>
      <w:r>
        <w:t>will provide the following information:</w:t>
      </w:r>
    </w:p>
    <w:p w14:paraId="3BD68A32" w14:textId="77777777" w:rsidR="00F6308F" w:rsidRDefault="00F6308F" w:rsidP="00EB62F1">
      <w:pPr>
        <w:pStyle w:val="PolicyBullets"/>
        <w:jc w:val="both"/>
      </w:pPr>
      <w:r>
        <w:t>The number of staff and children affected</w:t>
      </w:r>
    </w:p>
    <w:p w14:paraId="30806A7F" w14:textId="77777777" w:rsidR="00F6308F" w:rsidRDefault="00F6308F" w:rsidP="00EB62F1">
      <w:pPr>
        <w:pStyle w:val="PolicyBullets"/>
        <w:jc w:val="both"/>
      </w:pPr>
      <w:r>
        <w:t>The symptoms present</w:t>
      </w:r>
    </w:p>
    <w:p w14:paraId="498244CE" w14:textId="3A9D2046" w:rsidR="00F6308F" w:rsidRDefault="00F6308F" w:rsidP="00EB62F1">
      <w:pPr>
        <w:pStyle w:val="PolicyBullets"/>
        <w:jc w:val="both"/>
      </w:pPr>
      <w:r>
        <w:t>The date(s) the symptoms first appear</w:t>
      </w:r>
      <w:r w:rsidR="00F44836">
        <w:t>ed</w:t>
      </w:r>
    </w:p>
    <w:p w14:paraId="2596754B" w14:textId="77777777" w:rsidR="00F6308F" w:rsidRDefault="00F6308F" w:rsidP="00EB62F1">
      <w:pPr>
        <w:pStyle w:val="PolicyBullets"/>
        <w:jc w:val="both"/>
      </w:pPr>
      <w:r>
        <w:t>The number of classes affected</w:t>
      </w:r>
    </w:p>
    <w:p w14:paraId="181E8BA6" w14:textId="223818EB" w:rsidR="00807173" w:rsidRDefault="00807173" w:rsidP="00BE1F5C">
      <w:pPr>
        <w:pStyle w:val="TSB-Level1Numbers"/>
      </w:pPr>
      <w:r>
        <w:t xml:space="preserve">If the </w:t>
      </w:r>
      <w:proofErr w:type="spellStart"/>
      <w:r w:rsidRPr="00F94364">
        <w:rPr>
          <w:color w:val="000000" w:themeColor="text1"/>
          <w:u w:val="single"/>
        </w:rPr>
        <w:t>headteacher</w:t>
      </w:r>
      <w:proofErr w:type="spellEnd"/>
      <w:r w:rsidRPr="00F94364">
        <w:rPr>
          <w:color w:val="000000" w:themeColor="text1"/>
        </w:rPr>
        <w:t xml:space="preserve"> </w:t>
      </w:r>
      <w:r>
        <w:t xml:space="preserve">is unsure whether suspected cases of infectious </w:t>
      </w:r>
      <w:r w:rsidR="00AC0FC4">
        <w:t>diseases</w:t>
      </w:r>
      <w:r>
        <w:t xml:space="preserve"> constitute an outbreak, they will contact the HPT.</w:t>
      </w:r>
    </w:p>
    <w:p w14:paraId="66E02B21" w14:textId="77777777" w:rsidR="00F6308F" w:rsidRDefault="00F6308F" w:rsidP="00BE1F5C">
      <w:pPr>
        <w:pStyle w:val="TSB-Level1Numbers"/>
      </w:pPr>
      <w:r>
        <w:t xml:space="preserve">The HPT will provide the school with draft letters and factsheets to distribute to parents. </w:t>
      </w:r>
    </w:p>
    <w:p w14:paraId="40E38A4C" w14:textId="22147234" w:rsidR="00F6308F" w:rsidRDefault="00F6308F" w:rsidP="00BE1F5C">
      <w:pPr>
        <w:pStyle w:val="TSB-Level1Numbers"/>
      </w:pPr>
      <w:r>
        <w:t>The HPT will always treat outbreaks in the strictest confiden</w:t>
      </w:r>
      <w:r w:rsidR="00F44836">
        <w:t>ce</w:t>
      </w:r>
      <w:r>
        <w:t>; therefore, information provided to parents during an outbreak will never include names and other personal details.</w:t>
      </w:r>
    </w:p>
    <w:p w14:paraId="743D625E" w14:textId="40F7128B" w:rsidR="00F6308F" w:rsidRPr="00B65E42" w:rsidRDefault="00F6308F" w:rsidP="00BE1F5C">
      <w:pPr>
        <w:pStyle w:val="TSB-Level1Numbers"/>
      </w:pPr>
      <w:r w:rsidRPr="00B65E42">
        <w:t>If a member of staff suspects the presence of an infectious disease in the school, they</w:t>
      </w:r>
      <w:r>
        <w:t xml:space="preserve"> will</w:t>
      </w:r>
      <w:r w:rsidRPr="00B65E42">
        <w:t xml:space="preserve"> </w:t>
      </w:r>
      <w:r w:rsidR="00F94364">
        <w:t xml:space="preserve">speak to the </w:t>
      </w:r>
      <w:proofErr w:type="spellStart"/>
      <w:r w:rsidR="00F94364">
        <w:t>headteacher</w:t>
      </w:r>
      <w:proofErr w:type="spellEnd"/>
      <w:r w:rsidR="00F94364">
        <w:t xml:space="preserve"> who will seek</w:t>
      </w:r>
      <w:r w:rsidRPr="00B65E42">
        <w:t xml:space="preserve"> further advice. </w:t>
      </w:r>
    </w:p>
    <w:p w14:paraId="71F3AB67" w14:textId="4CC02260" w:rsidR="00F6308F" w:rsidRPr="00B65E42" w:rsidRDefault="00F6308F" w:rsidP="00BE1F5C">
      <w:pPr>
        <w:pStyle w:val="TSB-Level1Numbers"/>
      </w:pPr>
      <w:r w:rsidRPr="00B65E42">
        <w:t xml:space="preserve">If a parent informs the school that their child carries an infectious disease, other pupils </w:t>
      </w:r>
      <w:r>
        <w:t>will</w:t>
      </w:r>
      <w:r w:rsidRPr="00B65E42">
        <w:t xml:space="preserve"> be</w:t>
      </w:r>
      <w:r>
        <w:t xml:space="preserve"> observed for similar sym</w:t>
      </w:r>
      <w:r w:rsidR="00F94364">
        <w:t>ptoms by their teachers and the school designated first aiders</w:t>
      </w:r>
    </w:p>
    <w:p w14:paraId="1E5E08B4" w14:textId="0C3D92EB" w:rsidR="00F6308F" w:rsidRDefault="00F6308F" w:rsidP="00BE1F5C">
      <w:pPr>
        <w:pStyle w:val="TSB-Level1Numbers"/>
      </w:pPr>
      <w:r w:rsidRPr="00B65E42">
        <w:t xml:space="preserve">If a </w:t>
      </w:r>
      <w:r w:rsidR="004E4F05">
        <w:t>pupil</w:t>
      </w:r>
      <w:r w:rsidRPr="00B65E42">
        <w:t xml:space="preserve"> is identified as having a notifiable disease, as outlined in </w:t>
      </w:r>
      <w:hyperlink w:anchor="AA" w:history="1">
        <w:r>
          <w:rPr>
            <w:rStyle w:val="Hyperlink"/>
            <w:szCs w:val="22"/>
          </w:rPr>
          <w:t>the guide to Infection Absence Periods</w:t>
        </w:r>
      </w:hyperlink>
      <w:r w:rsidRPr="00B65E42">
        <w:t xml:space="preserve">, the school will inform the parents, who should inform their </w:t>
      </w:r>
      <w:r w:rsidR="004E4F05">
        <w:t>child’s GP</w:t>
      </w:r>
      <w:r w:rsidRPr="00B65E42">
        <w:t>. It is a statutory requirement for doctors to then notify the</w:t>
      </w:r>
      <w:r w:rsidR="004E4F05">
        <w:t>ir</w:t>
      </w:r>
      <w:r>
        <w:t xml:space="preserve"> local</w:t>
      </w:r>
      <w:r w:rsidRPr="00B65E42">
        <w:t xml:space="preserve"> PH</w:t>
      </w:r>
      <w:r>
        <w:t>E centre</w:t>
      </w:r>
      <w:r w:rsidRPr="00B65E42">
        <w:t xml:space="preserve">. </w:t>
      </w:r>
    </w:p>
    <w:p w14:paraId="188099BD" w14:textId="12C942BE" w:rsidR="0098282F" w:rsidRDefault="0098282F" w:rsidP="00BE1F5C">
      <w:pPr>
        <w:pStyle w:val="TSB-Level1Numbers"/>
      </w:pPr>
      <w:r>
        <w:t>During an outbreak, enhanced cleaning protocols will be undertaken</w:t>
      </w:r>
      <w:r w:rsidR="00807173">
        <w:t xml:space="preserve">, following advice provided by the </w:t>
      </w:r>
      <w:r w:rsidR="00BD448E">
        <w:t xml:space="preserve">local </w:t>
      </w:r>
      <w:r w:rsidR="007E2DBF">
        <w:t>HPT</w:t>
      </w:r>
      <w:r w:rsidR="00F94364">
        <w:t xml:space="preserve">. The School Business Manager </w:t>
      </w:r>
      <w:r>
        <w:t xml:space="preserve">will liaise with the cleaning contractor to ensure these take place. </w:t>
      </w:r>
    </w:p>
    <w:p w14:paraId="1896B1EB" w14:textId="77777777" w:rsidR="00110AFD" w:rsidRDefault="00F9078E" w:rsidP="00BE1F5C">
      <w:pPr>
        <w:pStyle w:val="Heading10"/>
      </w:pPr>
      <w:bookmarkStart w:id="25" w:name="_P_regnant_staff"/>
      <w:bookmarkStart w:id="26" w:name="Subsection5"/>
      <w:bookmarkEnd w:id="9"/>
      <w:bookmarkEnd w:id="25"/>
      <w:r>
        <w:t>Pregnant staff members</w:t>
      </w:r>
    </w:p>
    <w:p w14:paraId="68343812" w14:textId="78550F92" w:rsidR="00F9078E" w:rsidRDefault="00F9078E" w:rsidP="00BE1F5C">
      <w:pPr>
        <w:pStyle w:val="TSB-Level1Numbers"/>
      </w:pPr>
      <w:r>
        <w:t>If a pregnant staff member develops a rash, or is in direct contact with someone who has a potentially contagious rash, we</w:t>
      </w:r>
      <w:r w:rsidR="00BD448E">
        <w:t xml:space="preserve"> will</w:t>
      </w:r>
      <w:r>
        <w:t xml:space="preserve"> strongly encourage her to speak to her doctor or midwife. </w:t>
      </w:r>
    </w:p>
    <w:p w14:paraId="3657F11E" w14:textId="55F2BE79" w:rsidR="00F9078E" w:rsidRDefault="00F9078E" w:rsidP="00BE1F5C">
      <w:pPr>
        <w:pStyle w:val="TSB-Level1Numbers"/>
      </w:pPr>
      <w:r w:rsidRPr="00D078EA">
        <w:rPr>
          <w:b/>
        </w:rPr>
        <w:t>Chickenpox</w:t>
      </w:r>
      <w:r w:rsidR="001A6660">
        <w:rPr>
          <w:b/>
        </w:rPr>
        <w:t xml:space="preserve">: </w:t>
      </w:r>
      <w:r w:rsidR="00E95D0B">
        <w:t>If a pregnant staff member has not already had chickenpox</w:t>
      </w:r>
      <w:r w:rsidR="001D27B8">
        <w:t xml:space="preserve"> or shingles</w:t>
      </w:r>
      <w:r w:rsidR="00E95D0B">
        <w:t xml:space="preserve">, </w:t>
      </w:r>
      <w:r w:rsidR="001D27B8">
        <w:t>becoming infected can affect</w:t>
      </w:r>
      <w:r w:rsidR="00972F72">
        <w:t xml:space="preserve"> the</w:t>
      </w:r>
      <w:r w:rsidR="001D27B8">
        <w:t xml:space="preserve"> pregnancy. If a pregnant staff member believes they have been exposed to chickenpox or shingles and have not had either infection previously, </w:t>
      </w:r>
      <w:r w:rsidR="00864526">
        <w:t>she will</w:t>
      </w:r>
      <w:r w:rsidR="001D27B8">
        <w:t xml:space="preserve"> speak to </w:t>
      </w:r>
      <w:r w:rsidR="00972F72">
        <w:t>her</w:t>
      </w:r>
      <w:r w:rsidR="001D27B8">
        <w:t xml:space="preserve"> midwife or GP as soon as possible. If a pregnant staff member is unsure whether they are immune, we encourage them to take a blood test. </w:t>
      </w:r>
    </w:p>
    <w:p w14:paraId="66C9D8EC" w14:textId="77777777" w:rsidR="00F9078E" w:rsidRDefault="00F9078E" w:rsidP="00BE1F5C">
      <w:pPr>
        <w:pStyle w:val="TSB-Level1Numbers"/>
      </w:pPr>
      <w:r w:rsidRPr="00D078EA">
        <w:rPr>
          <w:b/>
        </w:rPr>
        <w:t>Measles</w:t>
      </w:r>
      <w:r w:rsidR="001A6660">
        <w:rPr>
          <w:b/>
        </w:rPr>
        <w:t xml:space="preserve">: </w:t>
      </w:r>
      <w:r w:rsidR="0011038B">
        <w:t xml:space="preserve">If a pregnant staff member is exposed to measles, she will inform her midwife immediately. All female staff under the age of 25, who work with young children, are asked to provide evidence of two doses of MMR vaccine or a positive history of measles. </w:t>
      </w:r>
    </w:p>
    <w:p w14:paraId="6893CB72" w14:textId="77777777" w:rsidR="0011038B" w:rsidRDefault="00F9078E" w:rsidP="00BE1F5C">
      <w:pPr>
        <w:pStyle w:val="TSB-Level1Numbers"/>
      </w:pPr>
      <w:r w:rsidRPr="00D078EA">
        <w:rPr>
          <w:b/>
        </w:rPr>
        <w:t xml:space="preserve">Rubella </w:t>
      </w:r>
      <w:r w:rsidR="0011038B">
        <w:rPr>
          <w:b/>
        </w:rPr>
        <w:t>(German measles)</w:t>
      </w:r>
      <w:r w:rsidR="001A6660">
        <w:rPr>
          <w:b/>
        </w:rPr>
        <w:t xml:space="preserve">: </w:t>
      </w:r>
      <w:r w:rsidR="0011038B">
        <w:t xml:space="preserve">If a pregnant staff member is exposed to rubella, she will inform her midwife immediately. All female staff under the age of 25, who work with young children, are asked to provide evidence of two doses of MMR vaccine or a positive history of Rubella. </w:t>
      </w:r>
    </w:p>
    <w:p w14:paraId="08F0BBF8" w14:textId="00AD1C44" w:rsidR="00D078EA" w:rsidRDefault="0011038B" w:rsidP="00BE1F5C">
      <w:pPr>
        <w:pStyle w:val="TSB-Level1Numbers"/>
      </w:pPr>
      <w:r>
        <w:rPr>
          <w:b/>
        </w:rPr>
        <w:t>S</w:t>
      </w:r>
      <w:r w:rsidR="00F9078E" w:rsidRPr="00D078EA">
        <w:rPr>
          <w:b/>
        </w:rPr>
        <w:t>lapped cheek disease (Parvovirus B19)</w:t>
      </w:r>
      <w:r w:rsidR="001A6660">
        <w:rPr>
          <w:b/>
        </w:rPr>
        <w:t xml:space="preserve">: </w:t>
      </w:r>
      <w:r>
        <w:t xml:space="preserve">If a pregnant staff member is exposed to </w:t>
      </w:r>
      <w:r w:rsidR="00BD448E">
        <w:t>slapped cheek disease</w:t>
      </w:r>
      <w:r>
        <w:t>, she will inform her midwife promptly.</w:t>
      </w:r>
    </w:p>
    <w:p w14:paraId="1667CD9F" w14:textId="77777777" w:rsidR="00D078EA" w:rsidRPr="0011038B" w:rsidRDefault="00D078EA" w:rsidP="00BE1F5C">
      <w:pPr>
        <w:pStyle w:val="Heading10"/>
      </w:pPr>
      <w:bookmarkStart w:id="27" w:name="_Staff_handling_food"/>
      <w:bookmarkEnd w:id="27"/>
      <w:r w:rsidRPr="0011038B">
        <w:t>Staff handling food</w:t>
      </w:r>
    </w:p>
    <w:p w14:paraId="27480CE7" w14:textId="4C167753" w:rsidR="00B07595" w:rsidRDefault="0011038B" w:rsidP="00BE1F5C">
      <w:pPr>
        <w:pStyle w:val="TSB-Level1Numbers"/>
      </w:pPr>
      <w:r>
        <w:t xml:space="preserve">Food handling staff suffering from transmittable diseases </w:t>
      </w:r>
      <w:r w:rsidR="00864526">
        <w:t xml:space="preserve">will be </w:t>
      </w:r>
      <w:r>
        <w:t>excluded from all food handling activity</w:t>
      </w:r>
      <w:r w:rsidR="00DC3065">
        <w:t xml:space="preserve"> </w:t>
      </w:r>
      <w:r w:rsidR="00DC3065" w:rsidRPr="00DC3065">
        <w:t>until advised by the local Environmental Health Officer that they are clear to return to work</w:t>
      </w:r>
      <w:r w:rsidR="00B07595">
        <w:t>. Both food handling staff and midday assistants are not permitted to attend work if they are suffering from diarrhoea and/or vomiting. They are not permitted to return to work until 48 hours have passed since diarrhoea and/or vomiting occurred, or until advised by the local environmental health officer that they are allowed to return to work.</w:t>
      </w:r>
    </w:p>
    <w:p w14:paraId="1223BFFB" w14:textId="38C9DCE6" w:rsidR="00B07595" w:rsidRDefault="00B07595" w:rsidP="00BE1F5C">
      <w:pPr>
        <w:pStyle w:val="TSB-Level1Numbers"/>
      </w:pPr>
      <w:r>
        <w:t xml:space="preserve">The school will notify the local Environmental Health Department as soon as we </w:t>
      </w:r>
      <w:r w:rsidR="00BD448E">
        <w:t>are notified</w:t>
      </w:r>
      <w:r>
        <w:t xml:space="preserve"> that a staff member engaged in the handling of food has become aware that they are suffering from, or likely to be carrying, an infection that may cause food poisoning.</w:t>
      </w:r>
    </w:p>
    <w:p w14:paraId="0088AD4B" w14:textId="77777777" w:rsidR="00B07595" w:rsidRDefault="00B07595" w:rsidP="00BE1F5C">
      <w:pPr>
        <w:pStyle w:val="TSB-Level1Numbers"/>
      </w:pPr>
      <w:r>
        <w:t>Food handlers are required by law to inform the school if they are suffering from any of the following:</w:t>
      </w:r>
    </w:p>
    <w:p w14:paraId="166CD710" w14:textId="77777777" w:rsidR="00B07595" w:rsidRPr="00B07595" w:rsidRDefault="00B07595" w:rsidP="00EB62F1">
      <w:pPr>
        <w:pStyle w:val="PolicyBullets"/>
        <w:jc w:val="both"/>
        <w:rPr>
          <w:lang w:eastAsia="en-GB"/>
        </w:rPr>
      </w:pPr>
      <w:r w:rsidRPr="00B07595">
        <w:rPr>
          <w:lang w:eastAsia="en-GB"/>
        </w:rPr>
        <w:t>Typhoid fever</w:t>
      </w:r>
    </w:p>
    <w:p w14:paraId="688338DC" w14:textId="77777777" w:rsidR="00B07595" w:rsidRPr="00B07595" w:rsidRDefault="00B07595" w:rsidP="00EB62F1">
      <w:pPr>
        <w:pStyle w:val="PolicyBullets"/>
        <w:jc w:val="both"/>
        <w:rPr>
          <w:lang w:eastAsia="en-GB"/>
        </w:rPr>
      </w:pPr>
      <w:r w:rsidRPr="00B07595">
        <w:rPr>
          <w:lang w:eastAsia="en-GB"/>
        </w:rPr>
        <w:t>Paratyphoid fever</w:t>
      </w:r>
    </w:p>
    <w:p w14:paraId="0D29302C" w14:textId="77777777" w:rsidR="00B07595" w:rsidRPr="00B07595" w:rsidRDefault="00B07595" w:rsidP="00EB62F1">
      <w:pPr>
        <w:pStyle w:val="PolicyBullets"/>
        <w:jc w:val="both"/>
        <w:rPr>
          <w:lang w:eastAsia="en-GB"/>
        </w:rPr>
      </w:pPr>
      <w:r w:rsidRPr="00B07595">
        <w:rPr>
          <w:lang w:eastAsia="en-GB"/>
        </w:rPr>
        <w:t>Other salmonella infections</w:t>
      </w:r>
    </w:p>
    <w:p w14:paraId="0029B47F" w14:textId="77777777" w:rsidR="00B07595" w:rsidRPr="00B07595" w:rsidRDefault="00B07595" w:rsidP="00EB62F1">
      <w:pPr>
        <w:pStyle w:val="PolicyBullets"/>
        <w:jc w:val="both"/>
        <w:rPr>
          <w:lang w:eastAsia="en-GB"/>
        </w:rPr>
      </w:pPr>
      <w:r w:rsidRPr="00B07595">
        <w:rPr>
          <w:lang w:eastAsia="en-GB"/>
        </w:rPr>
        <w:t>Dysentery</w:t>
      </w:r>
    </w:p>
    <w:p w14:paraId="5AFE1B91" w14:textId="77777777" w:rsidR="00B07595" w:rsidRPr="00B07595" w:rsidRDefault="00B07595" w:rsidP="00EB62F1">
      <w:pPr>
        <w:pStyle w:val="PolicyBullets"/>
        <w:jc w:val="both"/>
        <w:rPr>
          <w:lang w:eastAsia="en-GB"/>
        </w:rPr>
      </w:pPr>
      <w:r w:rsidRPr="00B07595">
        <w:rPr>
          <w:lang w:eastAsia="en-GB"/>
        </w:rPr>
        <w:t>Shigellosis</w:t>
      </w:r>
    </w:p>
    <w:p w14:paraId="617462B1" w14:textId="6C5F7B55" w:rsidR="00B07595" w:rsidRPr="00B07595" w:rsidRDefault="00B07595" w:rsidP="00EB62F1">
      <w:pPr>
        <w:pStyle w:val="PolicyBullets"/>
        <w:jc w:val="both"/>
        <w:rPr>
          <w:lang w:eastAsia="en-GB"/>
        </w:rPr>
      </w:pPr>
      <w:r w:rsidRPr="00B07595">
        <w:rPr>
          <w:lang w:eastAsia="en-GB"/>
        </w:rPr>
        <w:t>Diarrhoea (</w:t>
      </w:r>
      <w:r w:rsidR="00BD448E">
        <w:rPr>
          <w:lang w:eastAsia="en-GB"/>
        </w:rPr>
        <w:t xml:space="preserve">where the </w:t>
      </w:r>
      <w:r w:rsidRPr="00B07595">
        <w:rPr>
          <w:lang w:eastAsia="en-GB"/>
        </w:rPr>
        <w:t>cause of which has not been established)</w:t>
      </w:r>
    </w:p>
    <w:p w14:paraId="48FB006F" w14:textId="77777777" w:rsidR="00B07595" w:rsidRPr="00B07595" w:rsidRDefault="00B07595" w:rsidP="00EB62F1">
      <w:pPr>
        <w:pStyle w:val="PolicyBullets"/>
        <w:jc w:val="both"/>
        <w:rPr>
          <w:lang w:eastAsia="en-GB"/>
        </w:rPr>
      </w:pPr>
      <w:r w:rsidRPr="00B07595">
        <w:rPr>
          <w:lang w:eastAsia="en-GB"/>
        </w:rPr>
        <w:t>Infective jaundice</w:t>
      </w:r>
    </w:p>
    <w:p w14:paraId="604C7DE3" w14:textId="77777777" w:rsidR="00B07595" w:rsidRPr="00B07595" w:rsidRDefault="00B07595" w:rsidP="00EB62F1">
      <w:pPr>
        <w:pStyle w:val="PolicyBullets"/>
        <w:jc w:val="both"/>
        <w:rPr>
          <w:lang w:eastAsia="en-GB"/>
        </w:rPr>
      </w:pPr>
      <w:r w:rsidRPr="00B07595">
        <w:rPr>
          <w:lang w:eastAsia="en-GB"/>
        </w:rPr>
        <w:t>Staphylococcal infections likely to cause food poisoning like impetigo, septic skin lesions, exposed infected wounds, boils</w:t>
      </w:r>
    </w:p>
    <w:p w14:paraId="718645F4" w14:textId="6316D4D4" w:rsidR="00B07595" w:rsidRPr="00B07595" w:rsidRDefault="004B63B2" w:rsidP="00EB62F1">
      <w:pPr>
        <w:pStyle w:val="PolicyBullets"/>
        <w:jc w:val="both"/>
        <w:rPr>
          <w:lang w:eastAsia="en-GB"/>
        </w:rPr>
      </w:pPr>
      <w:r w:rsidRPr="00B07595">
        <w:rPr>
          <w:lang w:eastAsia="en-GB"/>
        </w:rPr>
        <w:t>E.</w:t>
      </w:r>
      <w:r>
        <w:rPr>
          <w:lang w:eastAsia="en-GB"/>
        </w:rPr>
        <w:t xml:space="preserve"> coli</w:t>
      </w:r>
      <w:r w:rsidR="00B07595" w:rsidRPr="00B07595">
        <w:rPr>
          <w:lang w:eastAsia="en-GB"/>
        </w:rPr>
        <w:t> </w:t>
      </w:r>
      <w:r w:rsidR="00B07595">
        <w:rPr>
          <w:lang w:eastAsia="en-GB"/>
        </w:rPr>
        <w:t>VTEC</w:t>
      </w:r>
      <w:r w:rsidR="00B07595" w:rsidRPr="00B07595">
        <w:rPr>
          <w:lang w:eastAsia="en-GB"/>
        </w:rPr>
        <w:t> infection</w:t>
      </w:r>
    </w:p>
    <w:p w14:paraId="47368F56" w14:textId="2CE640DB" w:rsidR="0011038B" w:rsidRDefault="00B07595" w:rsidP="00BE1F5C">
      <w:pPr>
        <w:pStyle w:val="TSB-Level1Numbers"/>
      </w:pPr>
      <w:r>
        <w:t>‘F</w:t>
      </w:r>
      <w:r w:rsidR="0011038B">
        <w:t>ormal</w:t>
      </w:r>
      <w:r>
        <w:t>’</w:t>
      </w:r>
      <w:r w:rsidR="0011038B">
        <w:t xml:space="preserve"> exclusions will be issued where necessary, but </w:t>
      </w:r>
      <w:r w:rsidR="004E4F05">
        <w:t xml:space="preserve">employees are expected to provide </w:t>
      </w:r>
      <w:r w:rsidR="0011038B">
        <w:t>voluntary ‘off work’ certificates from the</w:t>
      </w:r>
      <w:r w:rsidR="004E4F05">
        <w:t>ir</w:t>
      </w:r>
      <w:r w:rsidR="0011038B">
        <w:t xml:space="preserve"> GP</w:t>
      </w:r>
      <w:r w:rsidR="004E4F05">
        <w:t>.</w:t>
      </w:r>
      <w:r w:rsidR="0011038B">
        <w:t xml:space="preserve"> </w:t>
      </w:r>
    </w:p>
    <w:p w14:paraId="1325AD16" w14:textId="1F224F12" w:rsidR="004D4DC7" w:rsidRPr="006834AF" w:rsidRDefault="00DA6809" w:rsidP="00BE1F5C">
      <w:pPr>
        <w:pStyle w:val="Heading10"/>
      </w:pPr>
      <w:bookmarkStart w:id="28" w:name="_Head_lice"/>
      <w:bookmarkEnd w:id="26"/>
      <w:bookmarkEnd w:id="28"/>
      <w:r>
        <w:t>Managing specific infectious diseases</w:t>
      </w:r>
    </w:p>
    <w:p w14:paraId="13088246" w14:textId="3024712F" w:rsidR="00DA6809" w:rsidRPr="00E911D3" w:rsidRDefault="00E911D3" w:rsidP="00BE1F5C">
      <w:pPr>
        <w:pStyle w:val="TSB-Level1Numbers"/>
      </w:pPr>
      <w:r>
        <w:t>When an infectious disease occurs in the school, we</w:t>
      </w:r>
      <w:r w:rsidRPr="00E911D3">
        <w:t xml:space="preserve"> will follow the </w:t>
      </w:r>
      <w:r>
        <w:t xml:space="preserve">appropriate </w:t>
      </w:r>
      <w:r w:rsidRPr="00E911D3">
        <w:t xml:space="preserve">procedures set out in the </w:t>
      </w:r>
      <w:hyperlink w:anchor="_Exclusion_period" w:history="1">
        <w:r w:rsidRPr="00E911D3">
          <w:rPr>
            <w:rStyle w:val="Hyperlink"/>
          </w:rPr>
          <w:t>Managing Specific Infectious Diseases</w:t>
        </w:r>
      </w:hyperlink>
      <w:r w:rsidRPr="00E911D3">
        <w:t xml:space="preserve"> appendix. </w:t>
      </w:r>
    </w:p>
    <w:p w14:paraId="77DAF02F" w14:textId="77777777" w:rsidR="00EB62F1" w:rsidRPr="008E1ACB" w:rsidRDefault="00EB62F1" w:rsidP="00BE1F5C">
      <w:pPr>
        <w:pStyle w:val="Heading10"/>
      </w:pPr>
      <w:bookmarkStart w:id="29" w:name="_Monitoring_and_review"/>
      <w:bookmarkEnd w:id="29"/>
      <w:r w:rsidRPr="008E1ACB">
        <w:t>Monitoring and review</w:t>
      </w:r>
    </w:p>
    <w:p w14:paraId="253D441F" w14:textId="77777777" w:rsidR="00EB62F1" w:rsidRDefault="00EB62F1" w:rsidP="00BE1F5C">
      <w:pPr>
        <w:pStyle w:val="TSB-Level1Numbers"/>
      </w:pPr>
      <w:r>
        <w:t>All members of staff are required to familiarise themselves with this policy as part of their induction programme.</w:t>
      </w:r>
    </w:p>
    <w:p w14:paraId="3A6B1548" w14:textId="77777777" w:rsidR="00864526" w:rsidRDefault="00864526" w:rsidP="00BE1F5C">
      <w:pPr>
        <w:pStyle w:val="TSB-Level1Numbers"/>
      </w:pPr>
      <w:r>
        <w:t xml:space="preserve">The </w:t>
      </w:r>
      <w:proofErr w:type="spellStart"/>
      <w:r w:rsidRPr="00F94364">
        <w:rPr>
          <w:color w:val="000000" w:themeColor="text1"/>
          <w:u w:val="single"/>
        </w:rPr>
        <w:t>headteacher</w:t>
      </w:r>
      <w:proofErr w:type="spellEnd"/>
      <w:r w:rsidRPr="00F94364">
        <w:rPr>
          <w:color w:val="000000" w:themeColor="text1"/>
        </w:rPr>
        <w:t xml:space="preserve"> </w:t>
      </w:r>
      <w:r>
        <w:t xml:space="preserve">will review this policy on an </w:t>
      </w:r>
      <w:r w:rsidRPr="00F94364">
        <w:rPr>
          <w:color w:val="000000" w:themeColor="text1"/>
        </w:rPr>
        <w:t xml:space="preserve">annual </w:t>
      </w:r>
      <w:r>
        <w:t>basis and will make any changes necessary, taking into account the current effectiveness of infection control and prevention.</w:t>
      </w:r>
    </w:p>
    <w:p w14:paraId="391C3197" w14:textId="35536FCF" w:rsidR="00864526" w:rsidRDefault="00864526" w:rsidP="00BE1F5C">
      <w:pPr>
        <w:pStyle w:val="TSB-Level1Numbers"/>
      </w:pPr>
      <w:r>
        <w:t>Th</w:t>
      </w:r>
      <w:r w:rsidR="00F94364">
        <w:t xml:space="preserve">e next scheduled review date is </w:t>
      </w:r>
      <w:r w:rsidR="00F94364" w:rsidRPr="00861444">
        <w:rPr>
          <w:highlight w:val="yellow"/>
        </w:rPr>
        <w:t>Summer Term 202</w:t>
      </w:r>
      <w:r w:rsidR="00861444" w:rsidRPr="00861444">
        <w:rPr>
          <w:highlight w:val="yellow"/>
        </w:rPr>
        <w:t>2.</w:t>
      </w:r>
    </w:p>
    <w:p w14:paraId="43761A8B" w14:textId="77777777" w:rsidR="00EB62F1" w:rsidRDefault="00EB62F1" w:rsidP="00EB62F1"/>
    <w:p w14:paraId="09A73DCF" w14:textId="056B5B4D" w:rsidR="00C26FD2" w:rsidRPr="00EB62F1" w:rsidRDefault="00C26FD2" w:rsidP="00EB62F1">
      <w:pPr>
        <w:sectPr w:rsidR="00C26FD2" w:rsidRPr="00EB62F1" w:rsidSect="00A23725">
          <w:headerReference w:type="default" r:id="rId12"/>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300E72EF" w14:textId="4875CB7A" w:rsidR="00302A99" w:rsidRDefault="00C26FD2" w:rsidP="00BE1F5C">
      <w:pPr>
        <w:pStyle w:val="Heading10"/>
        <w:numPr>
          <w:ilvl w:val="0"/>
          <w:numId w:val="0"/>
        </w:numPr>
      </w:pPr>
      <w:bookmarkStart w:id="30" w:name="NEW"/>
      <w:bookmarkStart w:id="31" w:name="_[_New]_Infection"/>
      <w:bookmarkEnd w:id="30"/>
      <w:bookmarkEnd w:id="31"/>
      <w:r>
        <w:t xml:space="preserve">Infection </w:t>
      </w:r>
      <w:r w:rsidR="00F05A5F">
        <w:t>C</w:t>
      </w:r>
      <w:r>
        <w:t xml:space="preserve">ontrol </w:t>
      </w:r>
      <w:proofErr w:type="gramStart"/>
      <w:r w:rsidR="00F05A5F">
        <w:t>D</w:t>
      </w:r>
      <w:r>
        <w:t>uring</w:t>
      </w:r>
      <w:proofErr w:type="gramEnd"/>
      <w:r>
        <w:t xml:space="preserve"> the </w:t>
      </w:r>
      <w:r w:rsidR="00F05A5F">
        <w:t>C</w:t>
      </w:r>
      <w:r>
        <w:t xml:space="preserve">oronavirus </w:t>
      </w:r>
      <w:r w:rsidR="008B5277">
        <w:t xml:space="preserve">(COVID-19) </w:t>
      </w:r>
      <w:r w:rsidR="00F05A5F">
        <w:t>P</w:t>
      </w:r>
      <w:r>
        <w:t>andemic</w:t>
      </w:r>
    </w:p>
    <w:p w14:paraId="6A0BE654" w14:textId="77777777" w:rsidR="004D5B75" w:rsidRDefault="004D5B75" w:rsidP="00BE1F5C">
      <w:pPr>
        <w:pStyle w:val="Heading10"/>
        <w:numPr>
          <w:ilvl w:val="0"/>
          <w:numId w:val="0"/>
        </w:numPr>
      </w:pPr>
    </w:p>
    <w:p w14:paraId="0D653F78" w14:textId="5249E4B0" w:rsidR="00302A99" w:rsidRDefault="00302A99" w:rsidP="00BE1F5C">
      <w:pPr>
        <w:pStyle w:val="Heading10"/>
        <w:numPr>
          <w:ilvl w:val="0"/>
          <w:numId w:val="0"/>
        </w:numPr>
      </w:pPr>
      <w:r>
        <w:t>Statement of intent</w:t>
      </w:r>
    </w:p>
    <w:p w14:paraId="75520D88" w14:textId="2EF582F7" w:rsidR="00302A99" w:rsidRDefault="00302A99" w:rsidP="00302A99">
      <w:pPr>
        <w:jc w:val="both"/>
      </w:pPr>
      <w:r>
        <w:t xml:space="preserve">We understand that we face a time of great uncertainty and, as a school, we are doing all we can to provide clarity and safety </w:t>
      </w:r>
      <w:r w:rsidR="00BE31C9">
        <w:t>for</w:t>
      </w:r>
      <w:r>
        <w:t xml:space="preserve"> the school community. This appendix includes provisions which the school will have due regard for during the coronavirus </w:t>
      </w:r>
      <w:r w:rsidR="00F92EC5">
        <w:t xml:space="preserve">(COVID-19) </w:t>
      </w:r>
      <w:r>
        <w:t>pandemic. The information in this section is under constant review and is updated to reflect changes to government guidance as it is released.</w:t>
      </w:r>
      <w:r w:rsidR="00F52BE4">
        <w:t xml:space="preserve"> This policy will be implemented alongside the </w:t>
      </w:r>
      <w:r w:rsidR="006C596A" w:rsidRPr="00111460">
        <w:rPr>
          <w:b/>
          <w:bCs/>
          <w:color w:val="F8CA23" w:themeColor="accent5"/>
          <w:u w:val="single"/>
        </w:rPr>
        <w:t xml:space="preserve">Coronavirus (COVID-19): Risk Assessment for Reopening </w:t>
      </w:r>
      <w:proofErr w:type="gramStart"/>
      <w:r w:rsidR="006C596A" w:rsidRPr="00111460">
        <w:rPr>
          <w:b/>
          <w:bCs/>
          <w:color w:val="F8CA23" w:themeColor="accent5"/>
          <w:u w:val="single"/>
        </w:rPr>
        <w:t>After</w:t>
      </w:r>
      <w:proofErr w:type="gramEnd"/>
      <w:r w:rsidR="006C596A" w:rsidRPr="00111460">
        <w:rPr>
          <w:b/>
          <w:bCs/>
          <w:color w:val="F8CA23" w:themeColor="accent5"/>
          <w:u w:val="single"/>
        </w:rPr>
        <w:t xml:space="preserve"> Partial Closure</w:t>
      </w:r>
      <w:r w:rsidR="006C596A">
        <w:t xml:space="preserve"> </w:t>
      </w:r>
      <w:r w:rsidR="00F52BE4">
        <w:t>and other relevant policies.</w:t>
      </w:r>
    </w:p>
    <w:p w14:paraId="1F08A2E4" w14:textId="3424C957" w:rsidR="00302A99" w:rsidRDefault="00302A99" w:rsidP="00BE1F5C">
      <w:pPr>
        <w:pStyle w:val="Heading10"/>
        <w:numPr>
          <w:ilvl w:val="0"/>
          <w:numId w:val="29"/>
        </w:numPr>
      </w:pPr>
      <w:r>
        <w:t>Legal framework</w:t>
      </w:r>
    </w:p>
    <w:p w14:paraId="499ADC67" w14:textId="77777777" w:rsidR="00302A99" w:rsidRDefault="00642D10" w:rsidP="00BE1F5C">
      <w:pPr>
        <w:pStyle w:val="TSB-Level1Numbers"/>
      </w:pPr>
      <w:r>
        <w:t>This policy has due regard to all relevant legislation and statutory guidance including, but not limited to, the following:</w:t>
      </w:r>
    </w:p>
    <w:p w14:paraId="45846A5C" w14:textId="5828757F" w:rsidR="007E7212" w:rsidRDefault="007E7212" w:rsidP="00642D10">
      <w:pPr>
        <w:pStyle w:val="TSB-PolicyBullets"/>
      </w:pPr>
      <w:proofErr w:type="spellStart"/>
      <w:r>
        <w:t>DfE</w:t>
      </w:r>
      <w:proofErr w:type="spellEnd"/>
      <w:r>
        <w:t xml:space="preserve"> (2020) ‘Actions for early years and childcare providers during the coronavirus outbreak’</w:t>
      </w:r>
    </w:p>
    <w:p w14:paraId="64D8885C" w14:textId="0C76D2DF" w:rsidR="00D9784C" w:rsidRDefault="00D9784C" w:rsidP="00642D10">
      <w:pPr>
        <w:pStyle w:val="TSB-PolicyBullets"/>
      </w:pPr>
      <w:proofErr w:type="spellStart"/>
      <w:r>
        <w:t>DfE</w:t>
      </w:r>
      <w:proofErr w:type="spellEnd"/>
      <w:r>
        <w:t xml:space="preserve"> (2020) </w:t>
      </w:r>
      <w:r w:rsidR="007E7212">
        <w:t>‘Actions for education and childcare settings to prepare for wider opening from 1 June 2020’</w:t>
      </w:r>
    </w:p>
    <w:p w14:paraId="18E7662D" w14:textId="5B2FB27A" w:rsidR="007E7212" w:rsidRDefault="007E7212" w:rsidP="00642D10">
      <w:pPr>
        <w:pStyle w:val="TSB-PolicyBullets"/>
      </w:pPr>
      <w:proofErr w:type="spellStart"/>
      <w:r>
        <w:t>DfE</w:t>
      </w:r>
      <w:proofErr w:type="spellEnd"/>
      <w:r>
        <w:t xml:space="preserve"> (2020) ‘Implementing protective measures in education and childcare settings’</w:t>
      </w:r>
    </w:p>
    <w:p w14:paraId="6FFF8621" w14:textId="60A95506" w:rsidR="007E7212" w:rsidRDefault="007E7212" w:rsidP="00642D10">
      <w:pPr>
        <w:pStyle w:val="TSB-PolicyBullets"/>
      </w:pPr>
      <w:proofErr w:type="spellStart"/>
      <w:r>
        <w:t>DfE</w:t>
      </w:r>
      <w:proofErr w:type="spellEnd"/>
      <w:r>
        <w:t xml:space="preserve"> (2020) ‘Safe working in education, childcare, and children’s social care settings, including the use of personal protective equipment (PPE)’</w:t>
      </w:r>
    </w:p>
    <w:p w14:paraId="0B5F3C86" w14:textId="41E3D342" w:rsidR="00642D10" w:rsidRDefault="00642D10" w:rsidP="00642D10">
      <w:pPr>
        <w:pStyle w:val="TSB-PolicyBullets"/>
      </w:pPr>
      <w:r>
        <w:t xml:space="preserve">PHE and </w:t>
      </w:r>
      <w:proofErr w:type="spellStart"/>
      <w:r>
        <w:t>DfE</w:t>
      </w:r>
      <w:proofErr w:type="spellEnd"/>
      <w:r>
        <w:t xml:space="preserve"> (2020) ‘Coronavirus (COVID-19): guidance for educational settings’</w:t>
      </w:r>
    </w:p>
    <w:p w14:paraId="2483E671" w14:textId="5C2C5142" w:rsidR="002F24F2" w:rsidRDefault="00A72FEE" w:rsidP="002F24F2">
      <w:pPr>
        <w:pStyle w:val="TSB-PolicyBullets"/>
      </w:pPr>
      <w:r>
        <w:t xml:space="preserve">PHE (2020) ‘COVID-19: cleaning </w:t>
      </w:r>
      <w:r w:rsidR="007E7212">
        <w:t>in</w:t>
      </w:r>
      <w:r>
        <w:t xml:space="preserve"> non-healthcare settings’</w:t>
      </w:r>
    </w:p>
    <w:p w14:paraId="1188409B" w14:textId="11B3E09C" w:rsidR="002E450E" w:rsidRDefault="002E450E" w:rsidP="00BE1F5C">
      <w:pPr>
        <w:pStyle w:val="Heading10"/>
      </w:pPr>
      <w:r>
        <w:t xml:space="preserve">Social </w:t>
      </w:r>
      <w:r w:rsidRPr="002F24F2">
        <w:t>distancing</w:t>
      </w:r>
      <w:r>
        <w:t xml:space="preserve"> measures</w:t>
      </w:r>
    </w:p>
    <w:p w14:paraId="47A36B98" w14:textId="6ADBB61C" w:rsidR="002E450E" w:rsidRDefault="002E450E" w:rsidP="00BE1F5C">
      <w:pPr>
        <w:pStyle w:val="TSB-Level1Numbers"/>
      </w:pPr>
      <w:r>
        <w:t xml:space="preserve">The school will adhere to the government’s social distancing guidelines as much </w:t>
      </w:r>
      <w:bookmarkStart w:id="32" w:name="_Hlk42092544"/>
      <w:r>
        <w:t>as is possible.</w:t>
      </w:r>
    </w:p>
    <w:p w14:paraId="2A6928EF" w14:textId="15C72106" w:rsidR="002E450E" w:rsidRDefault="002E450E" w:rsidP="00BE1F5C">
      <w:pPr>
        <w:pStyle w:val="TSB-Level1Numbers"/>
      </w:pPr>
      <w:r>
        <w:t xml:space="preserve">To ensure the risk of </w:t>
      </w:r>
      <w:r w:rsidR="000F178A">
        <w:t>corona</w:t>
      </w:r>
      <w:r>
        <w:t xml:space="preserve">virus </w:t>
      </w:r>
      <w:r w:rsidR="00F638AD">
        <w:t>transmission</w:t>
      </w:r>
      <w:r>
        <w:t xml:space="preserve"> in school is as low as possible, the following action</w:t>
      </w:r>
      <w:r w:rsidR="00122723">
        <w:t>s</w:t>
      </w:r>
      <w:r>
        <w:t xml:space="preserve"> </w:t>
      </w:r>
      <w:bookmarkEnd w:id="32"/>
      <w:r>
        <w:t>will be taken:</w:t>
      </w:r>
    </w:p>
    <w:p w14:paraId="265BF311" w14:textId="2E7FC858" w:rsidR="002E450E" w:rsidRDefault="000F178A" w:rsidP="002E450E">
      <w:pPr>
        <w:pStyle w:val="TSB-PolicyBullets"/>
      </w:pPr>
      <w:r>
        <w:t>Staff, p</w:t>
      </w:r>
      <w:r w:rsidR="002E450E">
        <w:t xml:space="preserve">upils, parents, carers </w:t>
      </w:r>
      <w:r w:rsidR="00BE31C9">
        <w:t>and</w:t>
      </w:r>
      <w:r w:rsidR="002E450E">
        <w:t xml:space="preserve"> any visitors will be told not to enter the </w:t>
      </w:r>
      <w:r w:rsidR="00F638AD">
        <w:t>premises</w:t>
      </w:r>
      <w:r w:rsidR="002E450E">
        <w:t xml:space="preserve"> if they are displaying symptoms of coronavirus.</w:t>
      </w:r>
    </w:p>
    <w:p w14:paraId="04968D7A" w14:textId="7735A49E" w:rsidR="002E450E" w:rsidRDefault="002E450E" w:rsidP="002E450E">
      <w:pPr>
        <w:pStyle w:val="TSB-PolicyBullets"/>
      </w:pPr>
      <w:r>
        <w:t>The way pupils arrive at school will be reviewed, with a view to reduc</w:t>
      </w:r>
      <w:r w:rsidR="00BE31C9">
        <w:t>ing</w:t>
      </w:r>
      <w:r>
        <w:t xml:space="preserve"> any unnecessary travel on coaches, buses </w:t>
      </w:r>
      <w:r w:rsidR="000F178A">
        <w:t>and</w:t>
      </w:r>
      <w:r>
        <w:t xml:space="preserve"> other public transport.</w:t>
      </w:r>
      <w:r w:rsidR="00F638AD">
        <w:t xml:space="preserve"> Pupils will be encouraged to walk or cycle to school if they are able.</w:t>
      </w:r>
    </w:p>
    <w:p w14:paraId="3CB40FCB" w14:textId="42154344" w:rsidR="00025088" w:rsidRPr="00861444" w:rsidRDefault="004403FF" w:rsidP="004403FF">
      <w:pPr>
        <w:pStyle w:val="TSB-PolicyBullets"/>
        <w:rPr>
          <w:highlight w:val="yellow"/>
        </w:rPr>
      </w:pPr>
      <w:r w:rsidRPr="00861444">
        <w:rPr>
          <w:highlight w:val="yellow"/>
        </w:rPr>
        <w:t>Pupils will be in the same groups every day to avoid unnecessary mixing.</w:t>
      </w:r>
    </w:p>
    <w:p w14:paraId="1C956B95" w14:textId="709B9C51" w:rsidR="007501C4" w:rsidRDefault="007501C4" w:rsidP="002E450E">
      <w:pPr>
        <w:pStyle w:val="TSB-PolicyBullets"/>
      </w:pPr>
      <w:r>
        <w:t>Classroom doors and windows will be opened for air flow where possible.</w:t>
      </w:r>
    </w:p>
    <w:p w14:paraId="587A74DA" w14:textId="42F0DC9E" w:rsidR="00F638AD" w:rsidRDefault="00F638AD" w:rsidP="002E450E">
      <w:pPr>
        <w:pStyle w:val="TSB-PolicyBullets"/>
      </w:pPr>
      <w:r>
        <w:t>Where possible, one-way systems will be implemented in busy areas</w:t>
      </w:r>
      <w:r w:rsidR="00B02FD4">
        <w:t xml:space="preserve"> </w:t>
      </w:r>
      <w:r w:rsidR="00EF260A">
        <w:t xml:space="preserve">and ‘pinch points’, e.g. </w:t>
      </w:r>
      <w:r w:rsidR="00B02FD4">
        <w:t xml:space="preserve">corridors, staircases, </w:t>
      </w:r>
      <w:r w:rsidR="00EF260A">
        <w:t>entrances and exits.</w:t>
      </w:r>
      <w:r w:rsidR="007501C4">
        <w:t xml:space="preserve"> Some areas may be temporarily closed if needed.</w:t>
      </w:r>
    </w:p>
    <w:p w14:paraId="294D53CA" w14:textId="4029506F" w:rsidR="002E450E" w:rsidRDefault="002E450E" w:rsidP="002E450E">
      <w:pPr>
        <w:pStyle w:val="TSB-PolicyBullets"/>
      </w:pPr>
      <w:r>
        <w:t>Break and lunch times and the movement of pupils around the school will be staggered to prevent large groups of pupils from gathering.</w:t>
      </w:r>
    </w:p>
    <w:p w14:paraId="0BFF8234" w14:textId="40EFBE88" w:rsidR="00C57D88" w:rsidRPr="00861444" w:rsidRDefault="00C57D88" w:rsidP="00861444">
      <w:pPr>
        <w:pStyle w:val="TSB-PolicyBullets"/>
        <w:pBdr>
          <w:between w:val="single" w:sz="4" w:space="1" w:color="auto"/>
        </w:pBdr>
        <w:rPr>
          <w:strike/>
          <w:highlight w:val="yellow"/>
        </w:rPr>
      </w:pPr>
      <w:r w:rsidRPr="00861444">
        <w:rPr>
          <w:strike/>
          <w:highlight w:val="yellow"/>
        </w:rPr>
        <w:t xml:space="preserve">At lunch time, both pupils and staff will be asked to </w:t>
      </w:r>
      <w:r w:rsidR="00F638AD" w:rsidRPr="00861444">
        <w:rPr>
          <w:strike/>
          <w:highlight w:val="yellow"/>
        </w:rPr>
        <w:t xml:space="preserve">remain two metres apart when </w:t>
      </w:r>
      <w:r w:rsidRPr="00861444">
        <w:rPr>
          <w:strike/>
          <w:highlight w:val="yellow"/>
        </w:rPr>
        <w:t>sit</w:t>
      </w:r>
      <w:r w:rsidR="00F638AD" w:rsidRPr="00861444">
        <w:rPr>
          <w:strike/>
          <w:highlight w:val="yellow"/>
        </w:rPr>
        <w:t>ting</w:t>
      </w:r>
      <w:r w:rsidRPr="00861444">
        <w:rPr>
          <w:strike/>
          <w:highlight w:val="yellow"/>
        </w:rPr>
        <w:t xml:space="preserve"> at tables.</w:t>
      </w:r>
    </w:p>
    <w:p w14:paraId="69EC0CDB" w14:textId="714F254B" w:rsidR="00C57D88" w:rsidRPr="00861444" w:rsidRDefault="00C57D88" w:rsidP="002E450E">
      <w:pPr>
        <w:pStyle w:val="TSB-PolicyBullets"/>
        <w:rPr>
          <w:strike/>
          <w:highlight w:val="yellow"/>
        </w:rPr>
      </w:pPr>
      <w:r w:rsidRPr="00861444">
        <w:rPr>
          <w:strike/>
          <w:highlight w:val="yellow"/>
        </w:rPr>
        <w:t>Pupils will be asked to visit the toilet one a</w:t>
      </w:r>
      <w:r w:rsidR="00CD1515" w:rsidRPr="00861444">
        <w:rPr>
          <w:strike/>
          <w:highlight w:val="yellow"/>
        </w:rPr>
        <w:t>t a time</w:t>
      </w:r>
      <w:r w:rsidRPr="00861444">
        <w:rPr>
          <w:strike/>
          <w:highlight w:val="yellow"/>
        </w:rPr>
        <w:t>.</w:t>
      </w:r>
    </w:p>
    <w:p w14:paraId="5912001E" w14:textId="1D3D6823" w:rsidR="0080045F" w:rsidRDefault="00C57D88" w:rsidP="002E450E">
      <w:pPr>
        <w:pStyle w:val="TSB-PolicyBullets"/>
      </w:pPr>
      <w:r>
        <w:t xml:space="preserve">Staff will ensure pupils keep a safe distance whilst in </w:t>
      </w:r>
      <w:r w:rsidR="006A3AE3">
        <w:t>play areas</w:t>
      </w:r>
      <w:r>
        <w:t xml:space="preserve"> or taking part in physical exercise.</w:t>
      </w:r>
      <w:r w:rsidR="00F638AD">
        <w:t xml:space="preserve"> The school will utilise</w:t>
      </w:r>
      <w:r w:rsidR="0080045F">
        <w:t xml:space="preserve"> </w:t>
      </w:r>
      <w:r w:rsidR="00F638AD">
        <w:t>outdoor space to ensure pupils are more able to maintain social distancing</w:t>
      </w:r>
      <w:r w:rsidR="004D5B75">
        <w:t xml:space="preserve"> however the Government recognises that this is not possible for Nursery Schools</w:t>
      </w:r>
      <w:r w:rsidR="0080045F">
        <w:t>.</w:t>
      </w:r>
    </w:p>
    <w:p w14:paraId="757A0F7D" w14:textId="52083823" w:rsidR="00EF260A" w:rsidRDefault="00EF260A" w:rsidP="002E450E">
      <w:pPr>
        <w:pStyle w:val="TSB-PolicyBullets"/>
      </w:pPr>
      <w:r>
        <w:t>The school will review and revise any processes involving large numbers of people gathering, e.g. fire drills.</w:t>
      </w:r>
    </w:p>
    <w:p w14:paraId="75D59825" w14:textId="047628AC" w:rsidR="00C57D88" w:rsidRDefault="00C57D88" w:rsidP="002E450E">
      <w:pPr>
        <w:pStyle w:val="TSB-PolicyBullets"/>
      </w:pPr>
      <w:r>
        <w:t xml:space="preserve">All unnecessary staff gatherings will be avoided, e.g. </w:t>
      </w:r>
      <w:r w:rsidR="0028587F">
        <w:t xml:space="preserve">where possible, </w:t>
      </w:r>
      <w:r>
        <w:t>meetings will take place via video conference from different classrooms or offices.</w:t>
      </w:r>
    </w:p>
    <w:p w14:paraId="3F59587F" w14:textId="046AEF8F" w:rsidR="00440BBD" w:rsidRDefault="002E450E" w:rsidP="004D5B75">
      <w:pPr>
        <w:pStyle w:val="TSB-PolicyBullets"/>
      </w:pPr>
      <w:r>
        <w:t>Parents will be discouraged from gathering at school gates. Floor markings will be placed in pick</w:t>
      </w:r>
      <w:r w:rsidR="00047B93">
        <w:t>-</w:t>
      </w:r>
      <w:r>
        <w:t>up areas to ensure parents maintain a two-metre distance from one another.</w:t>
      </w:r>
      <w:r w:rsidR="00EF260A">
        <w:t xml:space="preserve"> Parents will also be informed where and when to drop off</w:t>
      </w:r>
      <w:r w:rsidR="004D5B75">
        <w:t xml:space="preserve"> and pick up their children via letter </w:t>
      </w:r>
      <w:r w:rsidR="00EF260A">
        <w:t>and with signage at the school.</w:t>
      </w:r>
      <w:r w:rsidR="006C4A29">
        <w:t xml:space="preserve"> Only one parent should attend for each child.</w:t>
      </w:r>
    </w:p>
    <w:p w14:paraId="061C716C" w14:textId="0410509D" w:rsidR="00EF260A" w:rsidRDefault="00EF260A" w:rsidP="00F05A5F">
      <w:pPr>
        <w:pStyle w:val="TSB-PolicyBullets"/>
      </w:pPr>
      <w:r>
        <w:t>The school will receive a limited number of visitors at any one time, and only when necessary.</w:t>
      </w:r>
    </w:p>
    <w:p w14:paraId="74A12973" w14:textId="6FABADC3" w:rsidR="00440BBD" w:rsidRDefault="00440BBD" w:rsidP="00100DD4">
      <w:pPr>
        <w:pStyle w:val="TSB-PolicyBullets"/>
      </w:pPr>
      <w:r w:rsidRPr="00440BBD">
        <w:t>Staff will consider using age</w:t>
      </w:r>
      <w:r w:rsidR="006A3AE3">
        <w:t>-</w:t>
      </w:r>
      <w:r w:rsidRPr="00440BBD">
        <w:t xml:space="preserve"> and developmentally</w:t>
      </w:r>
      <w:r w:rsidR="006A3AE3">
        <w:t>-</w:t>
      </w:r>
      <w:r w:rsidRPr="00440BBD">
        <w:t xml:space="preserve">appropriate ways to </w:t>
      </w:r>
      <w:r>
        <w:t>encourage children to follow social distancing, handwashing and other guidance, e.g. through games</w:t>
      </w:r>
      <w:r w:rsidR="0028587F">
        <w:t>,</w:t>
      </w:r>
      <w:r>
        <w:t xml:space="preserve"> songs and stories.</w:t>
      </w:r>
    </w:p>
    <w:p w14:paraId="54260DA3" w14:textId="746BB615" w:rsidR="006C596A" w:rsidRDefault="00BE1F5C" w:rsidP="00BE1F5C">
      <w:pPr>
        <w:pStyle w:val="TSB-Level1Numbers"/>
      </w:pPr>
      <w:r>
        <w:t>The school will</w:t>
      </w:r>
      <w:r w:rsidR="006C596A">
        <w:t xml:space="preserve"> conduct a risk assessment to identify sites where social distancing and infection control may be more challenging, with particular regard to the needs of clinically vulnerable individuals.</w:t>
      </w:r>
    </w:p>
    <w:p w14:paraId="3E2CB53A" w14:textId="2264C5D5" w:rsidR="00BE1F5C" w:rsidRPr="00861444" w:rsidRDefault="006C596A" w:rsidP="00BE1F5C">
      <w:pPr>
        <w:pStyle w:val="TSB-Level1Numbers"/>
      </w:pPr>
      <w:r>
        <w:t xml:space="preserve">The school will ensure strict social distancing and infection control measures </w:t>
      </w:r>
      <w:r w:rsidRPr="00861444">
        <w:t xml:space="preserve">can be put in place to protect clinically vulnerable individuals. </w:t>
      </w:r>
    </w:p>
    <w:p w14:paraId="0F06418B" w14:textId="5DC5C04C" w:rsidR="006C596A" w:rsidRPr="00861444" w:rsidRDefault="006C596A" w:rsidP="00BE1F5C">
      <w:pPr>
        <w:pStyle w:val="TSB-Level1Numbers"/>
        <w:rPr>
          <w:strike/>
          <w:highlight w:val="yellow"/>
        </w:rPr>
      </w:pPr>
      <w:r w:rsidRPr="00861444">
        <w:rPr>
          <w:strike/>
          <w:highlight w:val="yellow"/>
        </w:rPr>
        <w:t xml:space="preserve">The school will not permit clinically extremely vulnerable individuals to enter the premises at this time. </w:t>
      </w:r>
    </w:p>
    <w:p w14:paraId="71364773" w14:textId="77777777" w:rsidR="004D5B75" w:rsidRDefault="004D5B75" w:rsidP="004D5B75">
      <w:pPr>
        <w:pStyle w:val="Heading10"/>
        <w:numPr>
          <w:ilvl w:val="0"/>
          <w:numId w:val="0"/>
        </w:numPr>
        <w:ind w:left="360"/>
      </w:pPr>
    </w:p>
    <w:p w14:paraId="55B68B96" w14:textId="77777777" w:rsidR="004D5B75" w:rsidRDefault="004D5B75" w:rsidP="004D5B75"/>
    <w:p w14:paraId="5715CDDC" w14:textId="77777777" w:rsidR="004D5B75" w:rsidRPr="004D5B75" w:rsidRDefault="004D5B75" w:rsidP="004D5B75"/>
    <w:p w14:paraId="387770EC" w14:textId="09F877DE" w:rsidR="004F153F" w:rsidRDefault="004F153F" w:rsidP="004D5B75">
      <w:pPr>
        <w:pStyle w:val="Heading10"/>
      </w:pPr>
      <w:r>
        <w:t>Additional hygiene and cleaning measures</w:t>
      </w:r>
    </w:p>
    <w:p w14:paraId="65E580CD" w14:textId="397C1F6E" w:rsidR="004F153F" w:rsidRDefault="004F153F" w:rsidP="00BE1F5C">
      <w:pPr>
        <w:pStyle w:val="TSB-Level1Numbers"/>
      </w:pPr>
      <w:r>
        <w:t xml:space="preserve">Anyone who </w:t>
      </w:r>
      <w:r w:rsidR="006A3AE3">
        <w:t>is showing symptoms of coronavirus</w:t>
      </w:r>
      <w:r w:rsidR="00672244">
        <w:t xml:space="preserve"> </w:t>
      </w:r>
      <w:r>
        <w:t>will be told to stay at home for</w:t>
      </w:r>
      <w:r w:rsidR="00073736">
        <w:t xml:space="preserve"> at least</w:t>
      </w:r>
      <w:r>
        <w:t xml:space="preserve"> </w:t>
      </w:r>
      <w:r w:rsidR="00861444" w:rsidRPr="00861444">
        <w:rPr>
          <w:highlight w:val="yellow"/>
        </w:rPr>
        <w:t>10</w:t>
      </w:r>
      <w:r w:rsidR="00BE31C9" w:rsidRPr="00861444">
        <w:rPr>
          <w:highlight w:val="yellow"/>
        </w:rPr>
        <w:t xml:space="preserve"> </w:t>
      </w:r>
      <w:r w:rsidRPr="00861444">
        <w:rPr>
          <w:highlight w:val="yellow"/>
        </w:rPr>
        <w:t>days</w:t>
      </w:r>
      <w:r w:rsidR="009E3C7C">
        <w:t xml:space="preserve"> and encouraged to get tested</w:t>
      </w:r>
      <w:r>
        <w:t>.</w:t>
      </w:r>
      <w:r w:rsidR="009E3C7C">
        <w:t xml:space="preserve"> Further actions to take following testing are outlined in section </w:t>
      </w:r>
      <w:hyperlink w:anchor="_Testing" w:history="1">
        <w:r w:rsidR="009E3C7C" w:rsidRPr="009E3C7C">
          <w:rPr>
            <w:rStyle w:val="Hyperlink"/>
          </w:rPr>
          <w:t>5</w:t>
        </w:r>
      </w:hyperlink>
      <w:r w:rsidR="009E3C7C">
        <w:t xml:space="preserve"> of this policy.</w:t>
      </w:r>
    </w:p>
    <w:p w14:paraId="21432F3E" w14:textId="77777777" w:rsidR="004F153F" w:rsidRDefault="004F153F" w:rsidP="00BE1F5C">
      <w:pPr>
        <w:pStyle w:val="TSB-Level1Numbers"/>
      </w:pPr>
      <w:r>
        <w:t>All staff and pupils will be:</w:t>
      </w:r>
    </w:p>
    <w:p w14:paraId="4FEE1632" w14:textId="58D0E56F" w:rsidR="004F153F" w:rsidRDefault="004F153F" w:rsidP="004F153F">
      <w:pPr>
        <w:pStyle w:val="TSB-PolicyBullets"/>
      </w:pPr>
      <w:r>
        <w:t xml:space="preserve">Told to frequently wash their hands with soap and </w:t>
      </w:r>
      <w:r w:rsidR="00EF260A">
        <w:t xml:space="preserve">hot </w:t>
      </w:r>
      <w:r>
        <w:t xml:space="preserve">water for </w:t>
      </w:r>
      <w:r w:rsidR="00C6135D">
        <w:t xml:space="preserve">at least </w:t>
      </w:r>
      <w:r>
        <w:t>20 seconds</w:t>
      </w:r>
      <w:r w:rsidR="006A3AE3">
        <w:t>, or use an alcohol-based sanitiser</w:t>
      </w:r>
      <w:r>
        <w:t>.</w:t>
      </w:r>
    </w:p>
    <w:p w14:paraId="7E579CE4" w14:textId="77777777" w:rsidR="004F153F" w:rsidRDefault="004F153F" w:rsidP="004F153F">
      <w:pPr>
        <w:pStyle w:val="TSB-PolicyBullets"/>
      </w:pPr>
      <w:r>
        <w:t>Encouraged not to touch their faces.</w:t>
      </w:r>
    </w:p>
    <w:p w14:paraId="53C7FD02" w14:textId="21F91A61" w:rsidR="004F153F" w:rsidRDefault="004F153F" w:rsidP="004F153F">
      <w:pPr>
        <w:pStyle w:val="TSB-PolicyBullets"/>
      </w:pPr>
      <w:r>
        <w:t xml:space="preserve">Told to use a tissue or their elbow to catch coughs </w:t>
      </w:r>
      <w:r w:rsidR="00963FC7">
        <w:t>and</w:t>
      </w:r>
      <w:r>
        <w:t xml:space="preserve"> sneezes</w:t>
      </w:r>
      <w:r w:rsidR="00963FC7">
        <w:t>,</w:t>
      </w:r>
      <w:r>
        <w:t xml:space="preserve"> and </w:t>
      </w:r>
      <w:r w:rsidR="00963FC7">
        <w:t xml:space="preserve">to </w:t>
      </w:r>
      <w:r>
        <w:t>use bins for tissue waste.</w:t>
      </w:r>
    </w:p>
    <w:p w14:paraId="67CF012B" w14:textId="1711046B" w:rsidR="004F153F" w:rsidRDefault="004F153F" w:rsidP="00BE1F5C">
      <w:pPr>
        <w:pStyle w:val="TSB-Level1Numbers"/>
      </w:pPr>
      <w:r>
        <w:t>Pupils who have difficulty washing their hands will be supported by a member of staff</w:t>
      </w:r>
      <w:r w:rsidR="009E3C7C">
        <w:t>, with social distancing in place where possible</w:t>
      </w:r>
      <w:r>
        <w:t>.</w:t>
      </w:r>
    </w:p>
    <w:p w14:paraId="7C17436E" w14:textId="5100E575" w:rsidR="00F37E31" w:rsidRDefault="004D5B75" w:rsidP="00BE1F5C">
      <w:pPr>
        <w:pStyle w:val="TSB-Level1Numbers"/>
      </w:pPr>
      <w:r>
        <w:t xml:space="preserve">Disposable tissues and </w:t>
      </w:r>
      <w:r w:rsidR="00F37E31">
        <w:t>bins will be available in every classroom</w:t>
      </w:r>
      <w:r w:rsidR="0080045F">
        <w:t>. If the classroom does not have a sink with hot water and soap, the school will endeavour to make hand sanitiser available.</w:t>
      </w:r>
    </w:p>
    <w:p w14:paraId="10F7EEE3" w14:textId="6E23DDA3" w:rsidR="00440BBD" w:rsidRDefault="00440BBD" w:rsidP="00BE1F5C">
      <w:pPr>
        <w:pStyle w:val="TSB-Level1Numbers"/>
      </w:pPr>
      <w:r>
        <w:t>Staff will ensure thorough handwashing before and after supporting children who need help with nappy changing, going to the toilet or eating</w:t>
      </w:r>
      <w:r w:rsidR="0028587F">
        <w:t>.</w:t>
      </w:r>
    </w:p>
    <w:p w14:paraId="733E2E8D" w14:textId="2B0ACD6C" w:rsidR="003B73D2" w:rsidRDefault="003B73D2" w:rsidP="00BE1F5C">
      <w:pPr>
        <w:pStyle w:val="TSB-Level1Numbers"/>
      </w:pPr>
      <w:r w:rsidRPr="003B73D2">
        <w:t>Shar</w:t>
      </w:r>
      <w:r w:rsidR="004D5B75">
        <w:t>ing food, drink, utensils and</w:t>
      </w:r>
      <w:r w:rsidRPr="003B73D2">
        <w:t xml:space="preserve"> equipment will be avoided as much as possible. Equipment, toys and surfaces will be cleaned and disinfected more frequently </w:t>
      </w:r>
      <w:r w:rsidR="0026111B">
        <w:t>than usual</w:t>
      </w:r>
      <w:r w:rsidRPr="003B73D2">
        <w:t>.</w:t>
      </w:r>
    </w:p>
    <w:p w14:paraId="20E151C7" w14:textId="095F3416" w:rsidR="00963FC7" w:rsidRPr="00963FC7" w:rsidRDefault="00963FC7" w:rsidP="00BE1F5C">
      <w:pPr>
        <w:pStyle w:val="TSB-Level1Numbers"/>
      </w:pPr>
      <w:r w:rsidRPr="00963FC7">
        <w:t xml:space="preserve">The handling and </w:t>
      </w:r>
      <w:r>
        <w:t xml:space="preserve">exchange of shared resources will be minimised, particularly resources that cannot be properly cleaned, </w:t>
      </w:r>
      <w:r w:rsidR="00AA6EB5">
        <w:t>e.g.</w:t>
      </w:r>
      <w:r>
        <w:t xml:space="preserve"> books. Teachers </w:t>
      </w:r>
      <w:r w:rsidR="00AA6EB5">
        <w:t xml:space="preserve">will be asked to </w:t>
      </w:r>
      <w:r>
        <w:t xml:space="preserve">wash their hands and surfaces before and after handling </w:t>
      </w:r>
      <w:r w:rsidR="004D5B75">
        <w:t>children’s artwork.</w:t>
      </w:r>
    </w:p>
    <w:p w14:paraId="3A8D06B5" w14:textId="37501BD9" w:rsidR="006C1001" w:rsidRDefault="006C1001" w:rsidP="00BE1F5C">
      <w:pPr>
        <w:pStyle w:val="TSB-Level1Numbers"/>
      </w:pPr>
      <w:r>
        <w:t xml:space="preserve">The frequency of cleaning will increase, particularly for surfaces in classrooms, within toilet blocks, in accordance with PHE’s </w:t>
      </w:r>
      <w:r w:rsidRPr="00F363BC">
        <w:t>‘COVID-19: cleaning of non-healthcare settings’</w:t>
      </w:r>
      <w:r>
        <w:t xml:space="preserve"> guidance and the school’s </w:t>
      </w:r>
      <w:r w:rsidR="004D5B75">
        <w:rPr>
          <w:bCs/>
          <w:color w:val="000000" w:themeColor="text1"/>
        </w:rPr>
        <w:t>Cleaning Risk Assessments</w:t>
      </w:r>
      <w:r>
        <w:t>.</w:t>
      </w:r>
    </w:p>
    <w:p w14:paraId="4F471370" w14:textId="212D2D13" w:rsidR="006C1001" w:rsidRDefault="006C1001" w:rsidP="00BE1F5C">
      <w:pPr>
        <w:pStyle w:val="TSB-Level1Numbers"/>
      </w:pPr>
      <w:r>
        <w:t>Equipment</w:t>
      </w:r>
      <w:r w:rsidR="00BE31C9">
        <w:t>,</w:t>
      </w:r>
      <w:r>
        <w:t xml:space="preserve"> including </w:t>
      </w:r>
      <w:r w:rsidR="00F63013">
        <w:t xml:space="preserve">stationery, </w:t>
      </w:r>
      <w:r>
        <w:t xml:space="preserve">keyboards, tables, chairs, </w:t>
      </w:r>
      <w:proofErr w:type="gramStart"/>
      <w:r>
        <w:t>door</w:t>
      </w:r>
      <w:proofErr w:type="gramEnd"/>
      <w:r>
        <w:t xml:space="preserve"> handles, light switches and bannisters</w:t>
      </w:r>
      <w:r w:rsidR="00BE31C9">
        <w:t>,</w:t>
      </w:r>
      <w:r>
        <w:t xml:space="preserve"> will be cleaned and disinfected regularly.</w:t>
      </w:r>
    </w:p>
    <w:p w14:paraId="76F8BEB9" w14:textId="78BC032B" w:rsidR="00F37E31" w:rsidRDefault="00F37E31" w:rsidP="00BE1F5C">
      <w:pPr>
        <w:pStyle w:val="TSB-Level1Numbers"/>
      </w:pPr>
      <w:r>
        <w:t xml:space="preserve">Parents will be asked to wash their child’s </w:t>
      </w:r>
      <w:r w:rsidR="004D5B75">
        <w:t>clothes</w:t>
      </w:r>
      <w:r>
        <w:t xml:space="preserve"> after each day in school. </w:t>
      </w:r>
    </w:p>
    <w:p w14:paraId="03817723" w14:textId="544EFA9B" w:rsidR="002414CC" w:rsidRDefault="00100DD4" w:rsidP="00BE1F5C">
      <w:pPr>
        <w:pStyle w:val="Heading10"/>
      </w:pPr>
      <w:r>
        <w:t xml:space="preserve">Preventing </w:t>
      </w:r>
      <w:r w:rsidR="00BE31C9">
        <w:t xml:space="preserve">the </w:t>
      </w:r>
      <w:r>
        <w:t>further spread of infection</w:t>
      </w:r>
    </w:p>
    <w:p w14:paraId="2B6F135A" w14:textId="409B9E95" w:rsidR="00D01A78" w:rsidRDefault="00D01A78" w:rsidP="00BE1F5C">
      <w:pPr>
        <w:pStyle w:val="TSB-Level1Numbers"/>
      </w:pPr>
      <w:r>
        <w:t>If anyone becomes unwell with the symptoms of coronavirus, they will be sent home and advised to follow PHE’s ‘</w:t>
      </w:r>
      <w:proofErr w:type="gramStart"/>
      <w:r w:rsidR="00CD1515">
        <w:t>Stay</w:t>
      </w:r>
      <w:proofErr w:type="gramEnd"/>
      <w:r w:rsidR="00CD1515">
        <w:t xml:space="preserve"> at home</w:t>
      </w:r>
      <w:r w:rsidRPr="00D01A78">
        <w:t xml:space="preserve">: guidance for households with possible </w:t>
      </w:r>
      <w:r w:rsidR="00CD1515">
        <w:t xml:space="preserve">or confirmed </w:t>
      </w:r>
      <w:r w:rsidRPr="00D01A78">
        <w:t xml:space="preserve">coronavirus </w:t>
      </w:r>
      <w:r w:rsidR="00CD1515">
        <w:t xml:space="preserve">(COVID-19) </w:t>
      </w:r>
      <w:r w:rsidRPr="00D01A78">
        <w:t>infection</w:t>
      </w:r>
      <w:r>
        <w:t xml:space="preserve">’. </w:t>
      </w:r>
    </w:p>
    <w:p w14:paraId="66612CA6" w14:textId="5B3B14A3" w:rsidR="00D01A78" w:rsidRDefault="00D01A78" w:rsidP="00BE1F5C">
      <w:pPr>
        <w:pStyle w:val="TSB-Level1Numbers"/>
      </w:pPr>
      <w:r>
        <w:t xml:space="preserve">If a pupil is awaiting collection, they will be moved to a room where they can be isolated </w:t>
      </w:r>
      <w:r w:rsidR="004D5B75">
        <w:t>in a well ventilated area</w:t>
      </w:r>
      <w:r>
        <w:t xml:space="preserve"> and </w:t>
      </w:r>
      <w:r w:rsidR="00BE31C9">
        <w:t>receive</w:t>
      </w:r>
      <w:r w:rsidR="00DC3A12">
        <w:t xml:space="preserve"> adult supervision, if required. </w:t>
      </w:r>
      <w:r w:rsidR="0028587F">
        <w:t>Where possible, a</w:t>
      </w:r>
      <w:r w:rsidR="00DC3A12">
        <w:t xml:space="preserve"> window </w:t>
      </w:r>
      <w:r w:rsidR="0028587F">
        <w:t>will</w:t>
      </w:r>
      <w:r w:rsidR="00DC3A12">
        <w:t xml:space="preserve"> be opened for ventilation.</w:t>
      </w:r>
    </w:p>
    <w:p w14:paraId="37A7B321" w14:textId="2A235AFF" w:rsidR="00DC3A12" w:rsidRDefault="00DC3A12" w:rsidP="00BE1F5C">
      <w:pPr>
        <w:pStyle w:val="TSB-Level1Numbers"/>
      </w:pPr>
      <w:r>
        <w:t>Where isolation is not possible, the pupil will be moved to an area which is at least two metres from anyone else.</w:t>
      </w:r>
    </w:p>
    <w:p w14:paraId="2966A960" w14:textId="6F29E219" w:rsidR="00DC3A12" w:rsidRDefault="00DC3A12" w:rsidP="00BE1F5C">
      <w:pPr>
        <w:pStyle w:val="TSB-Level1Numbers"/>
      </w:pPr>
      <w:r>
        <w:t>If the pupil needs to use the toilet whilst waiting to go home, they will be required to use a separate bathroom. This bathroom will be cleaned and disinfected using standard cleaning products before anyone else uses it.</w:t>
      </w:r>
    </w:p>
    <w:p w14:paraId="34D3CFEB" w14:textId="3B162678" w:rsidR="00DC3A12" w:rsidRDefault="00DC3A12" w:rsidP="00BE1F5C">
      <w:pPr>
        <w:pStyle w:val="TSB-Level1Numbers"/>
      </w:pPr>
      <w:r>
        <w:t>If a member of staff has helped someone who is unwell with coronavirus symptoms, they will not be sent home unless they develop symptoms themselves</w:t>
      </w:r>
      <w:r w:rsidR="005D1E8F">
        <w:t>, in which case a test will be available</w:t>
      </w:r>
      <w:r>
        <w:t xml:space="preserve">. </w:t>
      </w:r>
    </w:p>
    <w:p w14:paraId="29C953C1" w14:textId="578774E6" w:rsidR="00F005C7" w:rsidRDefault="00DC3A12" w:rsidP="00BE1F5C">
      <w:pPr>
        <w:pStyle w:val="TSB-Level1Numbers"/>
      </w:pPr>
      <w:r>
        <w:t xml:space="preserve">Staff </w:t>
      </w:r>
      <w:r w:rsidR="00AA6EB5">
        <w:t>will</w:t>
      </w:r>
      <w:r w:rsidR="00664CCC">
        <w:t xml:space="preserve"> wear PPE, including gloves, a face mask, and an apron, if direct personal care or close contact with a</w:t>
      </w:r>
      <w:r w:rsidR="00C6135D">
        <w:t>n unwell</w:t>
      </w:r>
      <w:r w:rsidR="00664CCC">
        <w:t xml:space="preserve"> pupil is necessary, and if a two-metre distance apart cannot be maintained. </w:t>
      </w:r>
      <w:r w:rsidR="00F005C7">
        <w:t>If deemed necessary, eye protection c</w:t>
      </w:r>
      <w:r w:rsidR="0061207B">
        <w:t>an</w:t>
      </w:r>
      <w:r w:rsidR="00F005C7">
        <w:t xml:space="preserve"> also be worn.</w:t>
      </w:r>
    </w:p>
    <w:p w14:paraId="2FE7D668" w14:textId="2D1F8D30" w:rsidR="00DC3A12" w:rsidRDefault="00C6135D" w:rsidP="00BE1F5C">
      <w:pPr>
        <w:pStyle w:val="TSB-Level1Numbers"/>
      </w:pPr>
      <w:r>
        <w:t>After removing their PPE, s</w:t>
      </w:r>
      <w:r w:rsidR="00664CCC">
        <w:t xml:space="preserve">taff </w:t>
      </w:r>
      <w:r w:rsidR="00AA6EB5">
        <w:t>will</w:t>
      </w:r>
      <w:r w:rsidR="00DC3A12">
        <w:t xml:space="preserve"> wash their hands thoroughly for </w:t>
      </w:r>
      <w:r w:rsidR="00664CCC">
        <w:t xml:space="preserve">at least </w:t>
      </w:r>
      <w:r w:rsidR="00DC3A12">
        <w:t>20 seconds following any contact with someone who is unwell.</w:t>
      </w:r>
    </w:p>
    <w:p w14:paraId="40EE7135" w14:textId="3723DC71" w:rsidR="00DC3A12" w:rsidRDefault="00DC3A12" w:rsidP="00BE1F5C">
      <w:pPr>
        <w:pStyle w:val="TSB-Level1Numbers"/>
      </w:pPr>
      <w:r>
        <w:t xml:space="preserve">When cleaning an area where a person with possible or confirmed coronavirus has been, staff will use disposable gloves and an apron. Staff will wash their hands with soap and water for </w:t>
      </w:r>
      <w:r w:rsidR="00C6135D">
        <w:t xml:space="preserve">at least </w:t>
      </w:r>
      <w:r>
        <w:t>20 seconds after all PPE has bee</w:t>
      </w:r>
      <w:r w:rsidR="00BE31C9">
        <w:t>n</w:t>
      </w:r>
      <w:r>
        <w:t xml:space="preserve"> removed. </w:t>
      </w:r>
    </w:p>
    <w:p w14:paraId="5CF25B31" w14:textId="3F6D7389" w:rsidR="00DC3A12" w:rsidRDefault="00DC3A12" w:rsidP="00BE1F5C">
      <w:pPr>
        <w:pStyle w:val="TSB-Level1Numbers"/>
      </w:pPr>
      <w:r>
        <w:t>If there is visible contamination to an area, e.g. with bodily fluids, cleaning staff will use additional PPE to protect their eyes, mouth and nose.</w:t>
      </w:r>
    </w:p>
    <w:p w14:paraId="64F618B9" w14:textId="5506B9E0" w:rsidR="00DC3A12" w:rsidRDefault="00DC3A12" w:rsidP="00BE1F5C">
      <w:pPr>
        <w:pStyle w:val="TSB-Level1Numbers"/>
      </w:pPr>
      <w:r>
        <w:t xml:space="preserve">Areas where a symptomatic individual has passed through and spent minimal time, e.g. corridors, but which are not visibly contaminated with bodily fluids, </w:t>
      </w:r>
      <w:r w:rsidR="0028587F">
        <w:t>will</w:t>
      </w:r>
      <w:r>
        <w:t xml:space="preserve"> be cleaned thoroughly with normal cleaning products.</w:t>
      </w:r>
    </w:p>
    <w:p w14:paraId="78137D04" w14:textId="530A3776" w:rsidR="00DC3A12" w:rsidRDefault="00DC3A12" w:rsidP="00BE1F5C">
      <w:pPr>
        <w:pStyle w:val="TSB-Level1Numbers"/>
      </w:pPr>
      <w:r>
        <w:t>All surfaces that a symptomatic person has come into contact with will be cleaned and disinfected, including objects which are visibly contaminated and those which are potentially contaminated, e.g. door handles.</w:t>
      </w:r>
    </w:p>
    <w:p w14:paraId="4642E3F6" w14:textId="1F8D85B2" w:rsidR="00DC3A12" w:rsidRDefault="00DC3A12" w:rsidP="00BE1F5C">
      <w:pPr>
        <w:pStyle w:val="TSB-Level1Numbers"/>
      </w:pPr>
      <w:r>
        <w:t>Disposable cloths or paper rolls and disposable mo</w:t>
      </w:r>
      <w:r w:rsidR="0028587F">
        <w:t>p</w:t>
      </w:r>
      <w:r>
        <w:t xml:space="preserve"> heads will be used to clean all hard surfaces, floors, chairs, door handles and sanitary fittings, using one of the following options:</w:t>
      </w:r>
    </w:p>
    <w:p w14:paraId="6C0FCE60" w14:textId="5C511580" w:rsidR="00DC3A12" w:rsidRDefault="002B0788" w:rsidP="00DC3A12">
      <w:pPr>
        <w:pStyle w:val="TSB-PolicyBullets"/>
      </w:pPr>
      <w:r>
        <w:t>A</w:t>
      </w:r>
      <w:r w:rsidR="00DC3A12">
        <w:t xml:space="preserve"> combined detergent disinfectant solution at a dilution of 1,000 parts per million available chlorine</w:t>
      </w:r>
      <w:r w:rsidR="0061207B">
        <w:t xml:space="preserve"> (</w:t>
      </w:r>
      <w:r w:rsidR="0061207B" w:rsidRPr="0061207B">
        <w:t>1000 ppm av.cl</w:t>
      </w:r>
      <w:r w:rsidR="0061207B">
        <w:t>)</w:t>
      </w:r>
    </w:p>
    <w:p w14:paraId="4AA10419" w14:textId="7CE9DB16" w:rsidR="00DC3A12" w:rsidRDefault="00DC3A12" w:rsidP="00DC3A12">
      <w:pPr>
        <w:pStyle w:val="TSB-PolicyBullets"/>
      </w:pPr>
      <w:r>
        <w:t>A household detergent followed by disinfection (1000 ppm av.cl), following the manufacturer’s instructions for dilution, application and contact times</w:t>
      </w:r>
    </w:p>
    <w:p w14:paraId="3286CA56" w14:textId="0F6669A3" w:rsidR="00DC3A12" w:rsidRDefault="002B0788" w:rsidP="00DC3A12">
      <w:pPr>
        <w:pStyle w:val="TSB-PolicyBullets"/>
      </w:pPr>
      <w:r>
        <w:t>A</w:t>
      </w:r>
      <w:r w:rsidR="00DC3A12">
        <w:t xml:space="preserve">n alternative disinfectant </w:t>
      </w:r>
      <w:r>
        <w:t>which</w:t>
      </w:r>
      <w:r w:rsidR="00DC3A12">
        <w:t xml:space="preserve"> is checked to ensure it is effective against enveloped viruses</w:t>
      </w:r>
    </w:p>
    <w:p w14:paraId="4547E535" w14:textId="44502DE3" w:rsidR="00DC3A12" w:rsidRDefault="00DC3A12" w:rsidP="00BE1F5C">
      <w:pPr>
        <w:pStyle w:val="TSB-Level1Numbers"/>
      </w:pPr>
      <w:r>
        <w:t>Clea</w:t>
      </w:r>
      <w:r w:rsidR="0028587F">
        <w:t>ning staff</w:t>
      </w:r>
      <w:r>
        <w:t xml:space="preserve"> will be asked to:</w:t>
      </w:r>
    </w:p>
    <w:p w14:paraId="1F19E186" w14:textId="18528956" w:rsidR="00DC3A12" w:rsidRDefault="00DC3A12" w:rsidP="00DC3A12">
      <w:pPr>
        <w:pStyle w:val="TSB-PolicyBullets"/>
      </w:pPr>
      <w:r>
        <w:t>Avoid creating splashes and spray when cleaning.</w:t>
      </w:r>
    </w:p>
    <w:p w14:paraId="04B0012C" w14:textId="2E783E82" w:rsidR="00DC3A12" w:rsidRDefault="00DC3A12" w:rsidP="00DC3A12">
      <w:pPr>
        <w:pStyle w:val="TSB-PolicyBullets"/>
      </w:pPr>
      <w:r>
        <w:t>Dispose of any cloths and mop heads used by putting them into waste bags.</w:t>
      </w:r>
    </w:p>
    <w:p w14:paraId="7C54ED62" w14:textId="17F901EF" w:rsidR="002F4DBA" w:rsidRDefault="002F4DBA" w:rsidP="00DC3A12">
      <w:pPr>
        <w:pStyle w:val="TSB-PolicyBullets"/>
      </w:pPr>
      <w:r>
        <w:t xml:space="preserve">Steam clean items that cannot be cleaned using detergents, e.g. upholstered furniture. </w:t>
      </w:r>
    </w:p>
    <w:p w14:paraId="3013C5A1" w14:textId="36333515" w:rsidR="002F4DBA" w:rsidRDefault="002F4DBA" w:rsidP="00DC3A12">
      <w:pPr>
        <w:pStyle w:val="TSB-PolicyBullets"/>
      </w:pPr>
      <w:r>
        <w:t>Dispos</w:t>
      </w:r>
      <w:r w:rsidR="00506E23">
        <w:t>e</w:t>
      </w:r>
      <w:r>
        <w:t xml:space="preserve"> of items that are heavily contaminated with body fluids and cannot be cleaned by washing.</w:t>
      </w:r>
    </w:p>
    <w:p w14:paraId="65882737" w14:textId="2463CB9D" w:rsidR="0080045F" w:rsidRDefault="0080045F" w:rsidP="00DC3A12">
      <w:pPr>
        <w:pStyle w:val="TSB-PolicyBullets"/>
      </w:pPr>
      <w:bookmarkStart w:id="33" w:name="_Hlk42001157"/>
      <w:r>
        <w:t>Ensure that bins are emptied throughout the day.</w:t>
      </w:r>
    </w:p>
    <w:p w14:paraId="5511D619" w14:textId="5602D36C" w:rsidR="00506E23" w:rsidRDefault="00506E23" w:rsidP="00BE1F5C">
      <w:pPr>
        <w:pStyle w:val="TSB-Level1Numbers"/>
      </w:pPr>
      <w:bookmarkStart w:id="34" w:name="_Hlk42002993"/>
      <w:bookmarkStart w:id="35" w:name="_Hlk42001147"/>
      <w:r>
        <w:t>Waste fr</w:t>
      </w:r>
      <w:bookmarkEnd w:id="34"/>
      <w:r>
        <w:t xml:space="preserve">om possible </w:t>
      </w:r>
      <w:bookmarkEnd w:id="35"/>
      <w:r>
        <w:t xml:space="preserve">cases and the cleaning of </w:t>
      </w:r>
      <w:r w:rsidR="0026111B">
        <w:t xml:space="preserve">potentially infected </w:t>
      </w:r>
      <w:r>
        <w:t>areas will be put into a plastic rubbish bag which will be tied when full. The plastic bag will then be placed into a second tied bin bag</w:t>
      </w:r>
      <w:r w:rsidR="002F24F2">
        <w:t xml:space="preserve">, </w:t>
      </w:r>
      <w:r>
        <w:t>put in a suitable and secure place</w:t>
      </w:r>
      <w:r w:rsidR="002F24F2">
        <w:t>,</w:t>
      </w:r>
      <w:r>
        <w:t xml:space="preserve"> and </w:t>
      </w:r>
      <w:r w:rsidR="00F005C7">
        <w:t>stored for 72 hours or more to reduce the risk to waste disposal workers</w:t>
      </w:r>
      <w:r>
        <w:t>.</w:t>
      </w:r>
    </w:p>
    <w:p w14:paraId="257B6119" w14:textId="04938C68" w:rsidR="004F1541" w:rsidRDefault="004F1541" w:rsidP="0037467E">
      <w:pPr>
        <w:pStyle w:val="Heading10"/>
      </w:pPr>
      <w:bookmarkStart w:id="36" w:name="_Testing"/>
      <w:bookmarkEnd w:id="36"/>
      <w:r>
        <w:t>Testing</w:t>
      </w:r>
    </w:p>
    <w:p w14:paraId="3C25489C" w14:textId="77777777" w:rsidR="0061207B" w:rsidRDefault="005D1E8F" w:rsidP="00BE1F5C">
      <w:pPr>
        <w:pStyle w:val="TSB-Level1Numbers"/>
      </w:pPr>
      <w:r>
        <w:t xml:space="preserve">School staff and pupils will have access to testing if they develop symptoms of coronavirus. If their test is negative, the </w:t>
      </w:r>
      <w:r w:rsidR="005E7C77">
        <w:t xml:space="preserve">staff </w:t>
      </w:r>
      <w:r>
        <w:t>member or pupil can return to school after self-isolation. If their test is positive,</w:t>
      </w:r>
      <w:r w:rsidR="005E7C77">
        <w:t xml:space="preserve"> the staff member or pupil will stay in self-isolation. </w:t>
      </w:r>
    </w:p>
    <w:p w14:paraId="0348ED9A" w14:textId="33E2F800" w:rsidR="005E7C77" w:rsidRDefault="0061207B" w:rsidP="00BE1F5C">
      <w:pPr>
        <w:pStyle w:val="TSB-Level1Numbers"/>
      </w:pPr>
      <w:r>
        <w:t>If a staff member or pupil is confirmed to have coronavirus, t</w:t>
      </w:r>
      <w:r w:rsidR="005E7C77">
        <w:t xml:space="preserve">he rest of </w:t>
      </w:r>
      <w:r>
        <w:t>their</w:t>
      </w:r>
      <w:r w:rsidR="005E7C77">
        <w:t xml:space="preserve"> class</w:t>
      </w:r>
      <w:r>
        <w:t xml:space="preserve"> or group</w:t>
      </w:r>
      <w:r w:rsidR="005E7C77">
        <w:t xml:space="preserve"> will be asked to self-isolate for </w:t>
      </w:r>
      <w:r w:rsidR="005E7C77" w:rsidRPr="00861444">
        <w:rPr>
          <w:highlight w:val="yellow"/>
        </w:rPr>
        <w:t>1</w:t>
      </w:r>
      <w:r w:rsidR="00861444" w:rsidRPr="00861444">
        <w:rPr>
          <w:highlight w:val="yellow"/>
        </w:rPr>
        <w:t>0</w:t>
      </w:r>
      <w:r w:rsidR="005E7C77" w:rsidRPr="00861444">
        <w:rPr>
          <w:highlight w:val="yellow"/>
        </w:rPr>
        <w:t xml:space="preserve"> days</w:t>
      </w:r>
      <w:r w:rsidR="005E7C77">
        <w:t xml:space="preserve"> as a precaution. The members of this wider group’s household do not need to self-isolate unless symptoms develop.</w:t>
      </w:r>
      <w:r w:rsidR="005D1E8F">
        <w:t xml:space="preserve"> </w:t>
      </w:r>
      <w:r w:rsidR="005E7C77">
        <w:t>T</w:t>
      </w:r>
      <w:r w:rsidR="005D1E8F">
        <w:t xml:space="preserve">he close contacts </w:t>
      </w:r>
      <w:r w:rsidR="005E7C77">
        <w:t xml:space="preserve">of the unwell staff member or pupil </w:t>
      </w:r>
      <w:r w:rsidR="005D1E8F">
        <w:t>will</w:t>
      </w:r>
      <w:r w:rsidR="005E7C77">
        <w:t xml:space="preserve"> also</w:t>
      </w:r>
      <w:r w:rsidR="005D1E8F">
        <w:t xml:space="preserve"> be traced and tested.</w:t>
      </w:r>
      <w:r w:rsidR="005E7C77">
        <w:t xml:space="preserve"> </w:t>
      </w:r>
    </w:p>
    <w:p w14:paraId="07A95453" w14:textId="49FBD640" w:rsidR="005D1E8F" w:rsidRDefault="005E7C77" w:rsidP="00BE1F5C">
      <w:pPr>
        <w:pStyle w:val="TSB-Level1Numbers"/>
      </w:pPr>
      <w:r>
        <w:t>If multiple coronavirus cases are confirmed within the school, PHE will conduct an investigation and advise the appropriate action, which may include a wider group being asked to self-isolate</w:t>
      </w:r>
      <w:r w:rsidR="00D06697">
        <w:t>, e.g. a whole year group</w:t>
      </w:r>
      <w:r>
        <w:t>.</w:t>
      </w:r>
    </w:p>
    <w:p w14:paraId="2550F750" w14:textId="71227A81" w:rsidR="00861444" w:rsidRPr="00861444" w:rsidRDefault="00861444" w:rsidP="00BE1F5C">
      <w:pPr>
        <w:pStyle w:val="TSB-Level1Numbers"/>
        <w:rPr>
          <w:highlight w:val="yellow"/>
        </w:rPr>
      </w:pPr>
      <w:bookmarkStart w:id="37" w:name="_GoBack"/>
      <w:bookmarkEnd w:id="37"/>
      <w:r w:rsidRPr="00861444">
        <w:rPr>
          <w:highlight w:val="yellow"/>
        </w:rPr>
        <w:t xml:space="preserve">All staff has access to LFD testing. Carried out twice weekly to prevent </w:t>
      </w:r>
      <w:proofErr w:type="spellStart"/>
      <w:r w:rsidRPr="00861444">
        <w:rPr>
          <w:highlight w:val="yellow"/>
        </w:rPr>
        <w:t>the</w:t>
      </w:r>
      <w:proofErr w:type="spellEnd"/>
      <w:r w:rsidRPr="00861444">
        <w:rPr>
          <w:highlight w:val="yellow"/>
        </w:rPr>
        <w:t xml:space="preserve"> spread of asymptomatic cases.</w:t>
      </w:r>
    </w:p>
    <w:bookmarkEnd w:id="33"/>
    <w:p w14:paraId="3362FB03" w14:textId="2097D953" w:rsidR="004F153F" w:rsidRDefault="004F153F" w:rsidP="00BE1F5C">
      <w:pPr>
        <w:pStyle w:val="Heading10"/>
      </w:pPr>
      <w:r>
        <w:t>Communication with parents</w:t>
      </w:r>
    </w:p>
    <w:p w14:paraId="7BFF5E8C" w14:textId="7A513F72" w:rsidR="004F153F" w:rsidRDefault="004F153F" w:rsidP="00BE1F5C">
      <w:pPr>
        <w:pStyle w:val="TSB-Level1Numbers"/>
      </w:pPr>
      <w:r>
        <w:t xml:space="preserve">The school will inform parents about the measures being taken and request they provide support with implementation, e.g. by </w:t>
      </w:r>
      <w:r w:rsidR="003B73D2">
        <w:t>encouraging measures to continue</w:t>
      </w:r>
      <w:r>
        <w:t xml:space="preserve"> at home.</w:t>
      </w:r>
    </w:p>
    <w:p w14:paraId="7F9BBE1A" w14:textId="3EDD3273" w:rsidR="00F363BC" w:rsidRDefault="00F363BC" w:rsidP="00BE1F5C">
      <w:pPr>
        <w:pStyle w:val="Heading10"/>
      </w:pPr>
      <w:r>
        <w:t xml:space="preserve">Pupils with </w:t>
      </w:r>
      <w:r w:rsidR="00540345">
        <w:t xml:space="preserve">SEND </w:t>
      </w:r>
    </w:p>
    <w:p w14:paraId="655E8FB4" w14:textId="77777777" w:rsidR="00F363BC" w:rsidRDefault="00F363BC" w:rsidP="00BE1F5C">
      <w:pPr>
        <w:pStyle w:val="TSB-Level1Numbers"/>
      </w:pPr>
      <w:r>
        <w:t>The school will work with the LA and parents to decide how best to continue supporting pupils with EHC plans whilst ensuring they stay healthy and safe.</w:t>
      </w:r>
    </w:p>
    <w:p w14:paraId="5038A3D4" w14:textId="77777777" w:rsidR="00540345" w:rsidRDefault="00540345" w:rsidP="00BE1F5C">
      <w:pPr>
        <w:pStyle w:val="TSB-Level1Numbers"/>
      </w:pPr>
      <w:r>
        <w:t>Some pupils with SEND or complex needs may be unable to follow social distancing guidelines. In these circumstances, staff will increase their level of self-protection by minimising close contact (where appropriate), cleaning frequently touched surfaces, and carrying out more frequent handwashing.</w:t>
      </w:r>
    </w:p>
    <w:p w14:paraId="2B7E276E" w14:textId="77777777" w:rsidR="004D5B75" w:rsidRDefault="004D5B75" w:rsidP="004D5B75">
      <w:pPr>
        <w:pStyle w:val="TSB-Level1Numbers"/>
        <w:numPr>
          <w:ilvl w:val="0"/>
          <w:numId w:val="0"/>
        </w:numPr>
        <w:ind w:left="1480"/>
      </w:pPr>
    </w:p>
    <w:p w14:paraId="23B53979" w14:textId="77777777" w:rsidR="00EB42B3" w:rsidRDefault="00EB42B3" w:rsidP="00BE1F5C">
      <w:pPr>
        <w:pStyle w:val="Heading10"/>
      </w:pPr>
      <w:r>
        <w:t>Monitoring and review</w:t>
      </w:r>
    </w:p>
    <w:p w14:paraId="38A05A9A" w14:textId="77777777" w:rsidR="00EB42B3" w:rsidRDefault="00EB42B3" w:rsidP="00BE1F5C">
      <w:pPr>
        <w:pStyle w:val="TSB-Level1Numbers"/>
      </w:pPr>
      <w:r>
        <w:t xml:space="preserve">The </w:t>
      </w:r>
      <w:proofErr w:type="spellStart"/>
      <w:r w:rsidRPr="004D5B75">
        <w:rPr>
          <w:bCs/>
          <w:color w:val="000000" w:themeColor="text1"/>
        </w:rPr>
        <w:t>headteacher</w:t>
      </w:r>
      <w:proofErr w:type="spellEnd"/>
      <w:r>
        <w:t xml:space="preserve"> is responsible for continually monitoring PHE and </w:t>
      </w:r>
      <w:proofErr w:type="spellStart"/>
      <w:r>
        <w:t>DfE</w:t>
      </w:r>
      <w:proofErr w:type="spellEnd"/>
      <w:r>
        <w:t xml:space="preserve"> updates and updating this appendix in line with any changes to government guidance.</w:t>
      </w:r>
    </w:p>
    <w:p w14:paraId="334CDE58" w14:textId="31B8D8EB" w:rsidR="00EB42B3" w:rsidRPr="00EB42B3" w:rsidRDefault="00EB42B3" w:rsidP="00BE1F5C">
      <w:pPr>
        <w:pStyle w:val="TSB-Level1Numbers"/>
        <w:sectPr w:rsidR="00EB42B3" w:rsidRPr="00EB42B3" w:rsidSect="00302A99">
          <w:headerReference w:type="default" r:id="rId13"/>
          <w:headerReference w:type="first" r:id="rId14"/>
          <w:pgSz w:w="11906" w:h="16838"/>
          <w:pgMar w:top="1440" w:right="1440" w:bottom="1440" w:left="1440" w:header="709" w:footer="709" w:gutter="0"/>
          <w:pgNumType w:start="0"/>
          <w:cols w:space="708"/>
          <w:titlePg/>
          <w:docGrid w:linePitch="360"/>
        </w:sectPr>
      </w:pPr>
      <w:r>
        <w:t>Any changes to this appendix will be communicated to all staff, parents and relevant stakeholders.</w:t>
      </w:r>
    </w:p>
    <w:p w14:paraId="75A45BBD" w14:textId="3D605294" w:rsidR="00C26FD2" w:rsidRDefault="00C26FD2">
      <w:pPr>
        <w:rPr>
          <w:rFonts w:asciiTheme="majorHAnsi" w:hAnsiTheme="majorHAnsi" w:cstheme="majorHAnsi"/>
          <w:b/>
          <w:sz w:val="28"/>
          <w:szCs w:val="32"/>
        </w:rPr>
      </w:pPr>
    </w:p>
    <w:p w14:paraId="2222F54F" w14:textId="029A5465" w:rsidR="00253C42" w:rsidRDefault="00253C42" w:rsidP="00BE1F5C">
      <w:pPr>
        <w:pStyle w:val="Heading10"/>
        <w:numPr>
          <w:ilvl w:val="0"/>
          <w:numId w:val="0"/>
        </w:numPr>
        <w:ind w:left="360"/>
      </w:pPr>
      <w:bookmarkStart w:id="38" w:name="MAN"/>
      <w:bookmarkEnd w:id="38"/>
      <w:r>
        <w:t>Managing Specific Infectious Diseases</w:t>
      </w:r>
      <w:r w:rsidR="00E911D3">
        <w:t xml:space="preserve"> </w:t>
      </w:r>
    </w:p>
    <w:p w14:paraId="32298B40" w14:textId="77777777" w:rsidR="00253C42" w:rsidRDefault="00253C42" w:rsidP="00BE1F5C">
      <w:pPr>
        <w:pStyle w:val="Heading10"/>
        <w:numPr>
          <w:ilvl w:val="0"/>
          <w:numId w:val="0"/>
        </w:numPr>
      </w:pPr>
    </w:p>
    <w:tbl>
      <w:tblPr>
        <w:tblStyle w:val="TableGrid"/>
        <w:tblW w:w="15588" w:type="dxa"/>
        <w:tblLook w:val="04A0" w:firstRow="1" w:lastRow="0" w:firstColumn="1" w:lastColumn="0" w:noHBand="0" w:noVBand="1"/>
      </w:tblPr>
      <w:tblGrid>
        <w:gridCol w:w="2122"/>
        <w:gridCol w:w="5103"/>
        <w:gridCol w:w="4252"/>
        <w:gridCol w:w="4111"/>
      </w:tblGrid>
      <w:tr w:rsidR="00253C42" w14:paraId="7A8FF059" w14:textId="77777777" w:rsidTr="00D8485E">
        <w:trPr>
          <w:tblHeader/>
        </w:trPr>
        <w:tc>
          <w:tcPr>
            <w:tcW w:w="2122" w:type="dxa"/>
            <w:shd w:val="clear" w:color="auto" w:fill="004251"/>
            <w:vAlign w:val="center"/>
          </w:tcPr>
          <w:p w14:paraId="7ECFEEE3" w14:textId="77777777" w:rsidR="00253C42" w:rsidRPr="00F910BF" w:rsidRDefault="00253C42" w:rsidP="00BE1F5C">
            <w:pPr>
              <w:pStyle w:val="Heading10"/>
              <w:numPr>
                <w:ilvl w:val="0"/>
                <w:numId w:val="0"/>
              </w:numPr>
              <w:outlineLvl w:val="0"/>
            </w:pPr>
            <w:r w:rsidRPr="00F910BF">
              <w:t>Disease</w:t>
            </w:r>
          </w:p>
        </w:tc>
        <w:tc>
          <w:tcPr>
            <w:tcW w:w="5103" w:type="dxa"/>
            <w:shd w:val="clear" w:color="auto" w:fill="004251"/>
          </w:tcPr>
          <w:p w14:paraId="0A0C761A" w14:textId="77777777" w:rsidR="00253C42" w:rsidRPr="00F910BF" w:rsidRDefault="00253C42" w:rsidP="00BE1F5C">
            <w:pPr>
              <w:pStyle w:val="Heading10"/>
              <w:numPr>
                <w:ilvl w:val="0"/>
                <w:numId w:val="0"/>
              </w:numPr>
              <w:outlineLvl w:val="0"/>
            </w:pPr>
            <w:r w:rsidRPr="00F910BF">
              <w:t>Symptoms</w:t>
            </w:r>
          </w:p>
        </w:tc>
        <w:tc>
          <w:tcPr>
            <w:tcW w:w="4252" w:type="dxa"/>
            <w:shd w:val="clear" w:color="auto" w:fill="004251"/>
          </w:tcPr>
          <w:p w14:paraId="1B1B6BD6" w14:textId="2E77C453" w:rsidR="00253C42" w:rsidRPr="00F910BF" w:rsidRDefault="009F7497" w:rsidP="00BE1F5C">
            <w:pPr>
              <w:pStyle w:val="Heading10"/>
              <w:numPr>
                <w:ilvl w:val="0"/>
                <w:numId w:val="0"/>
              </w:numPr>
              <w:outlineLvl w:val="0"/>
            </w:pPr>
            <w:r>
              <w:t>Considerations</w:t>
            </w:r>
          </w:p>
        </w:tc>
        <w:tc>
          <w:tcPr>
            <w:tcW w:w="4111" w:type="dxa"/>
            <w:shd w:val="clear" w:color="auto" w:fill="004251"/>
          </w:tcPr>
          <w:p w14:paraId="0604A08D" w14:textId="77777777" w:rsidR="00253C42" w:rsidRPr="00F910BF" w:rsidRDefault="00253C42" w:rsidP="00BE1F5C">
            <w:pPr>
              <w:pStyle w:val="Heading10"/>
              <w:numPr>
                <w:ilvl w:val="0"/>
                <w:numId w:val="0"/>
              </w:numPr>
              <w:outlineLvl w:val="0"/>
            </w:pPr>
            <w:bookmarkStart w:id="39" w:name="_Exclusion_period"/>
            <w:bookmarkEnd w:id="39"/>
            <w:r w:rsidRPr="00F910BF">
              <w:t>Exclusion period</w:t>
            </w:r>
          </w:p>
        </w:tc>
      </w:tr>
      <w:tr w:rsidR="006C2ADF" w14:paraId="6E918EDC" w14:textId="77777777" w:rsidTr="00D8485E">
        <w:tc>
          <w:tcPr>
            <w:tcW w:w="2122" w:type="dxa"/>
            <w:vAlign w:val="center"/>
          </w:tcPr>
          <w:p w14:paraId="7F049032" w14:textId="6735E215" w:rsidR="006C2ADF" w:rsidRPr="006C2ADF" w:rsidRDefault="006C2ADF" w:rsidP="00D8485E">
            <w:pPr>
              <w:jc w:val="center"/>
              <w:rPr>
                <w:rFonts w:asciiTheme="minorHAnsi" w:hAnsiTheme="minorHAnsi" w:cstheme="minorHAnsi"/>
              </w:rPr>
            </w:pPr>
            <w:r w:rsidRPr="006C2ADF">
              <w:rPr>
                <w:rFonts w:asciiTheme="minorHAnsi" w:hAnsiTheme="minorHAnsi" w:cstheme="minorHAnsi"/>
              </w:rPr>
              <w:t>Athlete’s foot</w:t>
            </w:r>
          </w:p>
        </w:tc>
        <w:tc>
          <w:tcPr>
            <w:tcW w:w="5103" w:type="dxa"/>
            <w:vAlign w:val="center"/>
          </w:tcPr>
          <w:p w14:paraId="6D1CD6C2" w14:textId="41C541AD" w:rsidR="006C2ADF" w:rsidRPr="006C2ADF" w:rsidRDefault="006C2ADF" w:rsidP="00D8485E">
            <w:r w:rsidRPr="006C2ADF">
              <w:t>Scaling or cracking of the skin, particularly between the toes, or blisters containing fluid. The infection may be itchy.</w:t>
            </w:r>
          </w:p>
        </w:tc>
        <w:tc>
          <w:tcPr>
            <w:tcW w:w="4252" w:type="dxa"/>
            <w:vAlign w:val="center"/>
          </w:tcPr>
          <w:p w14:paraId="0667AF6A" w14:textId="6DC2E5C0" w:rsidR="006C2ADF" w:rsidRPr="006C2ADF" w:rsidRDefault="006C47E4" w:rsidP="00D8485E">
            <w:pPr>
              <w:rPr>
                <w:rFonts w:asciiTheme="minorHAnsi" w:hAnsiTheme="minorHAnsi" w:cstheme="minorHAnsi"/>
              </w:rPr>
            </w:pPr>
            <w:r>
              <w:rPr>
                <w:rFonts w:asciiTheme="minorHAnsi" w:hAnsiTheme="minorHAnsi" w:cstheme="minorHAnsi"/>
              </w:rPr>
              <w:t>Cases are</w:t>
            </w:r>
            <w:r w:rsidR="006C2ADF" w:rsidRPr="006C2ADF">
              <w:rPr>
                <w:rFonts w:asciiTheme="minorHAnsi" w:hAnsiTheme="minorHAnsi" w:cstheme="minorHAnsi"/>
              </w:rPr>
              <w:t xml:space="preserve"> advised to see their GP for advice and treatment.</w:t>
            </w:r>
          </w:p>
        </w:tc>
        <w:tc>
          <w:tcPr>
            <w:tcW w:w="4111" w:type="dxa"/>
            <w:vAlign w:val="center"/>
          </w:tcPr>
          <w:p w14:paraId="581D13E8" w14:textId="7DAD7E1E" w:rsidR="006C2ADF" w:rsidRPr="006C2ADF" w:rsidRDefault="006C2ADF" w:rsidP="00BE1F5C">
            <w:pPr>
              <w:pStyle w:val="TSB-Level1Numbers"/>
              <w:numPr>
                <w:ilvl w:val="0"/>
                <w:numId w:val="0"/>
              </w:numPr>
            </w:pPr>
            <w:r w:rsidRPr="006C2ADF">
              <w:t>Exclusion is not necessary.</w:t>
            </w:r>
          </w:p>
        </w:tc>
      </w:tr>
      <w:tr w:rsidR="006C2ADF" w14:paraId="35D70789" w14:textId="77777777" w:rsidTr="00D8485E">
        <w:tc>
          <w:tcPr>
            <w:tcW w:w="2122" w:type="dxa"/>
            <w:vAlign w:val="center"/>
          </w:tcPr>
          <w:p w14:paraId="6122771F" w14:textId="45B6364F" w:rsidR="006C2ADF" w:rsidRPr="006C2ADF" w:rsidRDefault="006C2ADF" w:rsidP="002735E8">
            <w:pPr>
              <w:jc w:val="center"/>
            </w:pPr>
            <w:r w:rsidRPr="00DC3065">
              <w:t>Chick</w:t>
            </w:r>
            <w:r w:rsidR="004C59B7" w:rsidRPr="00DC3065">
              <w:t>e</w:t>
            </w:r>
            <w:r w:rsidRPr="00DC3065">
              <w:t>n pox</w:t>
            </w:r>
            <w:r w:rsidR="00F05A5F">
              <w:t xml:space="preserve"> </w:t>
            </w:r>
          </w:p>
        </w:tc>
        <w:tc>
          <w:tcPr>
            <w:tcW w:w="5103" w:type="dxa"/>
            <w:vAlign w:val="center"/>
          </w:tcPr>
          <w:p w14:paraId="0240BB01" w14:textId="2908B597" w:rsidR="00F05A5F" w:rsidRPr="006C2ADF" w:rsidRDefault="006C2ADF" w:rsidP="00D8485E">
            <w:r w:rsidRPr="006C2ADF">
              <w:t xml:space="preserve">Sudden onset of fever with a runny nose, cough and generalised rash. The rash then blisters and scabs over. Several blisters may develop at once, so there may be scabs in various stages of development. Some mild infections may not present symptoms. </w:t>
            </w:r>
          </w:p>
        </w:tc>
        <w:tc>
          <w:tcPr>
            <w:tcW w:w="4252" w:type="dxa"/>
            <w:vAlign w:val="center"/>
          </w:tcPr>
          <w:p w14:paraId="0852C792" w14:textId="5AE26C4D" w:rsidR="006C2ADF" w:rsidRPr="006C2ADF" w:rsidRDefault="006C47E4" w:rsidP="00D8485E">
            <w:pPr>
              <w:rPr>
                <w:rFonts w:asciiTheme="minorHAnsi" w:hAnsiTheme="minorHAnsi" w:cstheme="minorHAnsi"/>
              </w:rPr>
            </w:pPr>
            <w:r>
              <w:rPr>
                <w:rFonts w:asciiTheme="minorHAnsi" w:hAnsiTheme="minorHAnsi" w:cstheme="minorHAnsi"/>
              </w:rPr>
              <w:t>Cases are advised to</w:t>
            </w:r>
            <w:r w:rsidR="006C2ADF" w:rsidRPr="006C2ADF">
              <w:rPr>
                <w:rFonts w:asciiTheme="minorHAnsi" w:hAnsiTheme="minorHAnsi" w:cstheme="minorHAnsi"/>
              </w:rPr>
              <w:t xml:space="preserve"> consult their GP. </w:t>
            </w:r>
          </w:p>
        </w:tc>
        <w:tc>
          <w:tcPr>
            <w:tcW w:w="4111" w:type="dxa"/>
            <w:vAlign w:val="center"/>
          </w:tcPr>
          <w:p w14:paraId="212CA491" w14:textId="77777777" w:rsidR="006C47E4" w:rsidRDefault="006C2ADF" w:rsidP="00D8485E">
            <w:pPr>
              <w:rPr>
                <w:rFonts w:asciiTheme="minorHAnsi" w:hAnsiTheme="minorHAnsi" w:cstheme="minorHAnsi"/>
              </w:rPr>
            </w:pPr>
            <w:r w:rsidRPr="006C2ADF">
              <w:rPr>
                <w:rFonts w:asciiTheme="minorHAnsi" w:hAnsiTheme="minorHAnsi" w:cstheme="minorHAnsi"/>
              </w:rPr>
              <w:t xml:space="preserve">Chickenpox is infectious from 48 hours prior to a rash appearing up to five days after the onset of a rash. </w:t>
            </w:r>
          </w:p>
          <w:p w14:paraId="748FCFB8" w14:textId="77777777" w:rsidR="006C47E4" w:rsidRDefault="006C47E4" w:rsidP="00D8485E">
            <w:pPr>
              <w:rPr>
                <w:rFonts w:asciiTheme="minorHAnsi" w:hAnsiTheme="minorHAnsi" w:cstheme="minorHAnsi"/>
              </w:rPr>
            </w:pPr>
          </w:p>
          <w:p w14:paraId="1E9D0014" w14:textId="77777777" w:rsidR="006C47E4" w:rsidRDefault="006C47E4" w:rsidP="00D8485E">
            <w:pPr>
              <w:rPr>
                <w:rFonts w:asciiTheme="minorHAnsi" w:hAnsiTheme="minorHAnsi" w:cstheme="minorHAnsi"/>
              </w:rPr>
            </w:pPr>
            <w:r>
              <w:rPr>
                <w:rFonts w:asciiTheme="minorHAnsi" w:hAnsiTheme="minorHAnsi" w:cstheme="minorHAnsi"/>
              </w:rPr>
              <w:t>Cases</w:t>
            </w:r>
            <w:r w:rsidR="006C2ADF" w:rsidRPr="006C2ADF">
              <w:rPr>
                <w:rFonts w:asciiTheme="minorHAnsi" w:hAnsiTheme="minorHAnsi" w:cstheme="minorHAnsi"/>
              </w:rPr>
              <w:t xml:space="preserve"> will be excluded from school for five days from the onset of a rash. </w:t>
            </w:r>
          </w:p>
          <w:p w14:paraId="3A39EA68" w14:textId="77777777" w:rsidR="006C47E4" w:rsidRDefault="006C47E4" w:rsidP="00D8485E">
            <w:pPr>
              <w:rPr>
                <w:rFonts w:asciiTheme="minorHAnsi" w:hAnsiTheme="minorHAnsi" w:cstheme="minorHAnsi"/>
              </w:rPr>
            </w:pPr>
          </w:p>
          <w:p w14:paraId="6ABED3FA" w14:textId="3DFC0060" w:rsidR="00F05A5F" w:rsidRPr="006C2ADF" w:rsidRDefault="006C2ADF" w:rsidP="004C59B7">
            <w:pPr>
              <w:rPr>
                <w:rFonts w:asciiTheme="minorHAnsi" w:hAnsiTheme="minorHAnsi" w:cstheme="minorHAnsi"/>
              </w:rPr>
            </w:pPr>
            <w:r w:rsidRPr="006C2ADF">
              <w:rPr>
                <w:rFonts w:asciiTheme="minorHAnsi" w:hAnsiTheme="minorHAnsi" w:cstheme="minorHAnsi"/>
              </w:rPr>
              <w:t xml:space="preserve">It is not necessary for all the spots to have healed before the </w:t>
            </w:r>
            <w:r w:rsidR="004C59B7">
              <w:rPr>
                <w:rFonts w:asciiTheme="minorHAnsi" w:hAnsiTheme="minorHAnsi" w:cstheme="minorHAnsi"/>
              </w:rPr>
              <w:t>case</w:t>
            </w:r>
            <w:r w:rsidRPr="006C2ADF">
              <w:rPr>
                <w:rFonts w:asciiTheme="minorHAnsi" w:hAnsiTheme="minorHAnsi" w:cstheme="minorHAnsi"/>
              </w:rPr>
              <w:t xml:space="preserve"> returns to school.</w:t>
            </w:r>
          </w:p>
        </w:tc>
      </w:tr>
      <w:tr w:rsidR="006C2ADF" w14:paraId="7A43A77F" w14:textId="77777777" w:rsidTr="00D8485E">
        <w:tc>
          <w:tcPr>
            <w:tcW w:w="2122" w:type="dxa"/>
            <w:vAlign w:val="center"/>
          </w:tcPr>
          <w:p w14:paraId="1548E8A4" w14:textId="4517A14C" w:rsidR="006C2ADF" w:rsidRPr="006C2ADF" w:rsidRDefault="006C2ADF" w:rsidP="004C59B7">
            <w:pPr>
              <w:jc w:val="center"/>
              <w:rPr>
                <w:rFonts w:asciiTheme="minorHAnsi" w:hAnsiTheme="minorHAnsi" w:cstheme="minorHAnsi"/>
              </w:rPr>
            </w:pPr>
            <w:r w:rsidRPr="006C2ADF">
              <w:rPr>
                <w:rFonts w:asciiTheme="minorHAnsi" w:hAnsiTheme="minorHAnsi" w:cstheme="minorHAnsi"/>
              </w:rPr>
              <w:t>Cold sores</w:t>
            </w:r>
          </w:p>
        </w:tc>
        <w:tc>
          <w:tcPr>
            <w:tcW w:w="5103" w:type="dxa"/>
            <w:vAlign w:val="center"/>
          </w:tcPr>
          <w:p w14:paraId="29119533" w14:textId="0014EF04" w:rsidR="006C2ADF" w:rsidRPr="006C2ADF" w:rsidRDefault="006C2ADF" w:rsidP="00D8485E">
            <w:r w:rsidRPr="006C2ADF">
              <w:t>The first signs of cold sores are tingling, burning or itching in the affected area. Around 24 hours after the first signs appear the area will redden and s</w:t>
            </w:r>
            <w:r w:rsidR="004C59B7">
              <w:t>w</w:t>
            </w:r>
            <w:r w:rsidRPr="006C2ADF">
              <w:t>ell, resulting in a fluid</w:t>
            </w:r>
            <w:r w:rsidR="004C59B7">
              <w:t>-</w:t>
            </w:r>
            <w:r w:rsidRPr="006C2ADF">
              <w:t xml:space="preserve">filled blister. After blistering, they break down to form ulcers then dry up and crust over. </w:t>
            </w:r>
          </w:p>
        </w:tc>
        <w:tc>
          <w:tcPr>
            <w:tcW w:w="4252" w:type="dxa"/>
            <w:vAlign w:val="center"/>
          </w:tcPr>
          <w:p w14:paraId="22959328" w14:textId="3B7A46B6" w:rsidR="006C2ADF" w:rsidRPr="006C2ADF" w:rsidRDefault="006C47E4" w:rsidP="004C59B7">
            <w:pPr>
              <w:rPr>
                <w:rFonts w:asciiTheme="minorHAnsi" w:hAnsiTheme="minorHAnsi" w:cstheme="minorHAnsi"/>
              </w:rPr>
            </w:pPr>
            <w:r>
              <w:rPr>
                <w:rFonts w:asciiTheme="minorHAnsi" w:hAnsiTheme="minorHAnsi" w:cstheme="minorHAnsi"/>
              </w:rPr>
              <w:t>Cases are advised</w:t>
            </w:r>
            <w:r w:rsidR="006C2ADF" w:rsidRPr="006C2ADF">
              <w:rPr>
                <w:rFonts w:asciiTheme="minorHAnsi" w:hAnsiTheme="minorHAnsi" w:cstheme="minorHAnsi"/>
              </w:rPr>
              <w:t xml:space="preserve"> not to touch the cold sore, or to break or pick the blisters. </w:t>
            </w:r>
            <w:r>
              <w:rPr>
                <w:rFonts w:asciiTheme="minorHAnsi" w:hAnsiTheme="minorHAnsi" w:cstheme="minorHAnsi"/>
              </w:rPr>
              <w:t>Sufferers of</w:t>
            </w:r>
            <w:r w:rsidR="006C2ADF" w:rsidRPr="006C2ADF">
              <w:rPr>
                <w:rFonts w:asciiTheme="minorHAnsi" w:hAnsiTheme="minorHAnsi" w:cstheme="minorHAnsi"/>
              </w:rPr>
              <w:t xml:space="preserve"> cold sores should avoid kissing people and should not share items such as cups, towels and facecloths. </w:t>
            </w:r>
          </w:p>
        </w:tc>
        <w:tc>
          <w:tcPr>
            <w:tcW w:w="4111" w:type="dxa"/>
            <w:vAlign w:val="center"/>
          </w:tcPr>
          <w:p w14:paraId="5F3B1FE6" w14:textId="5CF77CA5" w:rsidR="006C2ADF" w:rsidRPr="006C2ADF" w:rsidRDefault="006C2ADF" w:rsidP="004C59B7">
            <w:pPr>
              <w:rPr>
                <w:rFonts w:asciiTheme="minorHAnsi" w:hAnsiTheme="minorHAnsi" w:cstheme="minorHAnsi"/>
              </w:rPr>
            </w:pPr>
            <w:r w:rsidRPr="006C2ADF">
              <w:rPr>
                <w:rFonts w:asciiTheme="minorHAnsi" w:hAnsiTheme="minorHAnsi" w:cstheme="minorHAnsi"/>
              </w:rPr>
              <w:t>Exclusion is not necessary.</w:t>
            </w:r>
          </w:p>
        </w:tc>
      </w:tr>
      <w:tr w:rsidR="006C2ADF" w14:paraId="51B577DA" w14:textId="77777777" w:rsidTr="00D8485E">
        <w:tc>
          <w:tcPr>
            <w:tcW w:w="2122" w:type="dxa"/>
            <w:vAlign w:val="center"/>
          </w:tcPr>
          <w:p w14:paraId="107DB763" w14:textId="6FD4784A" w:rsidR="006C2ADF" w:rsidRPr="006C2ADF" w:rsidRDefault="006C2ADF" w:rsidP="004C59B7">
            <w:pPr>
              <w:jc w:val="center"/>
              <w:rPr>
                <w:rFonts w:asciiTheme="minorHAnsi" w:hAnsiTheme="minorHAnsi" w:cstheme="minorHAnsi"/>
              </w:rPr>
            </w:pPr>
            <w:r w:rsidRPr="006C2ADF">
              <w:rPr>
                <w:rFonts w:asciiTheme="minorHAnsi" w:hAnsiTheme="minorHAnsi" w:cstheme="minorHAnsi"/>
              </w:rPr>
              <w:t>Conjunctivitis</w:t>
            </w:r>
          </w:p>
        </w:tc>
        <w:tc>
          <w:tcPr>
            <w:tcW w:w="5103" w:type="dxa"/>
            <w:vAlign w:val="center"/>
          </w:tcPr>
          <w:p w14:paraId="41F11B5E" w14:textId="04849C2F" w:rsidR="006C2ADF" w:rsidRPr="006C2ADF" w:rsidRDefault="006C2ADF" w:rsidP="00D8485E">
            <w:r w:rsidRPr="006C2ADF">
              <w:t>The eye(s) become reddened and swollen, and there may be a yellow or green discharge. Eyes may feel itchy and ‘gritty’</w:t>
            </w:r>
            <w:r w:rsidR="004B63B2" w:rsidRPr="006C2ADF">
              <w:t xml:space="preserve">. </w:t>
            </w:r>
          </w:p>
        </w:tc>
        <w:tc>
          <w:tcPr>
            <w:tcW w:w="4252" w:type="dxa"/>
            <w:vAlign w:val="center"/>
          </w:tcPr>
          <w:p w14:paraId="66B5DE86" w14:textId="77777777" w:rsidR="004C59B7" w:rsidRDefault="006C47E4" w:rsidP="004C59B7">
            <w:pPr>
              <w:rPr>
                <w:rFonts w:asciiTheme="minorHAnsi" w:hAnsiTheme="minorHAnsi" w:cstheme="minorHAnsi"/>
              </w:rPr>
            </w:pPr>
            <w:r>
              <w:rPr>
                <w:rFonts w:asciiTheme="minorHAnsi" w:hAnsiTheme="minorHAnsi" w:cstheme="minorHAnsi"/>
              </w:rPr>
              <w:t>Cases are encouraged to</w:t>
            </w:r>
            <w:r w:rsidR="006C2ADF" w:rsidRPr="006C2ADF">
              <w:rPr>
                <w:rFonts w:asciiTheme="minorHAnsi" w:hAnsiTheme="minorHAnsi" w:cstheme="minorHAnsi"/>
              </w:rPr>
              <w:t xml:space="preserve"> </w:t>
            </w:r>
            <w:r>
              <w:rPr>
                <w:rFonts w:asciiTheme="minorHAnsi" w:hAnsiTheme="minorHAnsi" w:cstheme="minorHAnsi"/>
              </w:rPr>
              <w:t xml:space="preserve">seek advice, </w:t>
            </w:r>
            <w:r w:rsidR="006C2ADF" w:rsidRPr="006C2ADF">
              <w:rPr>
                <w:rFonts w:asciiTheme="minorHAnsi" w:hAnsiTheme="minorHAnsi" w:cstheme="minorHAnsi"/>
              </w:rPr>
              <w:t>wash their hands frequently and not to rub their eyes.</w:t>
            </w:r>
          </w:p>
          <w:p w14:paraId="6A8325C8" w14:textId="77777777" w:rsidR="004C59B7" w:rsidRDefault="004C59B7" w:rsidP="004C59B7">
            <w:pPr>
              <w:rPr>
                <w:rFonts w:asciiTheme="minorHAnsi" w:hAnsiTheme="minorHAnsi" w:cstheme="minorHAnsi"/>
              </w:rPr>
            </w:pPr>
          </w:p>
          <w:p w14:paraId="59B3CD26" w14:textId="444D4FB5" w:rsidR="006C2ADF" w:rsidRPr="006C2ADF" w:rsidRDefault="006C2ADF" w:rsidP="004C59B7">
            <w:pPr>
              <w:rPr>
                <w:rFonts w:asciiTheme="minorHAnsi" w:hAnsiTheme="minorHAnsi" w:cstheme="minorHAnsi"/>
              </w:rPr>
            </w:pPr>
            <w:r w:rsidRPr="006C2ADF">
              <w:rPr>
                <w:rFonts w:asciiTheme="minorHAnsi" w:hAnsiTheme="minorHAnsi" w:cstheme="minorHAnsi"/>
              </w:rPr>
              <w:t xml:space="preserve">The HPT will be contacted if an outbreak occurs. </w:t>
            </w:r>
          </w:p>
        </w:tc>
        <w:tc>
          <w:tcPr>
            <w:tcW w:w="4111" w:type="dxa"/>
            <w:vAlign w:val="center"/>
          </w:tcPr>
          <w:p w14:paraId="61D20923" w14:textId="4FE6917E" w:rsidR="006C2ADF" w:rsidRPr="006C2ADF" w:rsidRDefault="006C2ADF" w:rsidP="004C59B7">
            <w:pPr>
              <w:rPr>
                <w:rFonts w:asciiTheme="minorHAnsi" w:hAnsiTheme="minorHAnsi" w:cstheme="minorHAnsi"/>
              </w:rPr>
            </w:pPr>
            <w:r w:rsidRPr="006C2ADF">
              <w:rPr>
                <w:rFonts w:asciiTheme="minorHAnsi" w:hAnsiTheme="minorHAnsi" w:cstheme="minorHAnsi"/>
              </w:rPr>
              <w:t>Exclusion is not necessary.</w:t>
            </w:r>
          </w:p>
        </w:tc>
      </w:tr>
      <w:tr w:rsidR="009A3EC0" w14:paraId="1C0A53F7" w14:textId="77777777" w:rsidTr="00D8485E">
        <w:tc>
          <w:tcPr>
            <w:tcW w:w="2122" w:type="dxa"/>
            <w:vAlign w:val="center"/>
          </w:tcPr>
          <w:p w14:paraId="7D924EB9" w14:textId="5D572EF0" w:rsidR="009A3EC0" w:rsidRPr="006C2ADF" w:rsidRDefault="009A3EC0" w:rsidP="004C59B7">
            <w:pPr>
              <w:jc w:val="center"/>
              <w:rPr>
                <w:rFonts w:asciiTheme="minorHAnsi" w:hAnsiTheme="minorHAnsi" w:cstheme="minorHAnsi"/>
              </w:rPr>
            </w:pPr>
            <w:r>
              <w:rPr>
                <w:rFonts w:asciiTheme="minorHAnsi" w:hAnsiTheme="minorHAnsi" w:cstheme="minorHAnsi"/>
              </w:rPr>
              <w:t>Coronavirus</w:t>
            </w:r>
          </w:p>
        </w:tc>
        <w:tc>
          <w:tcPr>
            <w:tcW w:w="5103" w:type="dxa"/>
            <w:vAlign w:val="center"/>
          </w:tcPr>
          <w:p w14:paraId="70E318D9" w14:textId="2A429C2E" w:rsidR="009A3EC0" w:rsidRPr="006C2ADF" w:rsidRDefault="009A3EC0" w:rsidP="00D8485E">
            <w:r>
              <w:t>A new, continuous cough and a high temperature are the main symptoms of coronavirus.</w:t>
            </w:r>
          </w:p>
        </w:tc>
        <w:tc>
          <w:tcPr>
            <w:tcW w:w="4252" w:type="dxa"/>
            <w:vAlign w:val="center"/>
          </w:tcPr>
          <w:p w14:paraId="2057BFEA" w14:textId="77777777" w:rsidR="009A3EC0" w:rsidRDefault="009A3EC0" w:rsidP="004C59B7">
            <w:pPr>
              <w:rPr>
                <w:rFonts w:asciiTheme="minorHAnsi" w:hAnsiTheme="minorHAnsi" w:cstheme="minorHAnsi"/>
              </w:rPr>
            </w:pPr>
            <w:r>
              <w:rPr>
                <w:rFonts w:asciiTheme="minorHAnsi" w:hAnsiTheme="minorHAnsi" w:cstheme="minorHAnsi"/>
              </w:rPr>
              <w:t>Cases will be sent home and advised to contact 111 for advice, or 999 if they become seriously ill or believe their life is at risk.</w:t>
            </w:r>
          </w:p>
          <w:p w14:paraId="40D2BB59" w14:textId="77777777" w:rsidR="009A3EC0" w:rsidRDefault="009A3EC0" w:rsidP="004C59B7">
            <w:pPr>
              <w:rPr>
                <w:rFonts w:asciiTheme="minorHAnsi" w:hAnsiTheme="minorHAnsi" w:cstheme="minorHAnsi"/>
              </w:rPr>
            </w:pPr>
          </w:p>
          <w:p w14:paraId="533D3098" w14:textId="2B7014FB" w:rsidR="009A3EC0" w:rsidRDefault="009A3EC0" w:rsidP="004C59B7">
            <w:pPr>
              <w:rPr>
                <w:rFonts w:asciiTheme="minorHAnsi" w:hAnsiTheme="minorHAnsi" w:cstheme="minorHAnsi"/>
              </w:rPr>
            </w:pPr>
            <w:r>
              <w:rPr>
                <w:rFonts w:asciiTheme="minorHAnsi" w:hAnsiTheme="minorHAnsi" w:cstheme="minorHAnsi"/>
              </w:rPr>
              <w:t>The local HPT will be contacted if an outbreak occurs.</w:t>
            </w:r>
          </w:p>
        </w:tc>
        <w:tc>
          <w:tcPr>
            <w:tcW w:w="4111" w:type="dxa"/>
            <w:vAlign w:val="center"/>
          </w:tcPr>
          <w:p w14:paraId="6D7E297B" w14:textId="5ADEB53E" w:rsidR="009A3EC0" w:rsidRPr="006C2ADF" w:rsidRDefault="009A3EC0" w:rsidP="004C59B7">
            <w:pPr>
              <w:rPr>
                <w:rFonts w:asciiTheme="minorHAnsi" w:hAnsiTheme="minorHAnsi" w:cstheme="minorHAnsi"/>
              </w:rPr>
            </w:pPr>
            <w:r>
              <w:rPr>
                <w:rFonts w:asciiTheme="minorHAnsi" w:hAnsiTheme="minorHAnsi" w:cstheme="minorHAnsi"/>
              </w:rPr>
              <w:t>Cases will be required to self-isolate at home for 7 days</w:t>
            </w:r>
            <w:r w:rsidR="006223FB">
              <w:rPr>
                <w:rFonts w:asciiTheme="minorHAnsi" w:hAnsiTheme="minorHAnsi" w:cstheme="minorHAnsi"/>
              </w:rPr>
              <w:t xml:space="preserve"> if they live alone</w:t>
            </w:r>
            <w:r>
              <w:rPr>
                <w:rFonts w:asciiTheme="minorHAnsi" w:hAnsiTheme="minorHAnsi" w:cstheme="minorHAnsi"/>
              </w:rPr>
              <w:t>, or 14 days if they live with others.</w:t>
            </w:r>
          </w:p>
        </w:tc>
      </w:tr>
      <w:tr w:rsidR="006C2ADF" w14:paraId="1BB195A1" w14:textId="77777777" w:rsidTr="00D8485E">
        <w:tc>
          <w:tcPr>
            <w:tcW w:w="2122" w:type="dxa"/>
            <w:vAlign w:val="center"/>
          </w:tcPr>
          <w:p w14:paraId="39C3D4DD" w14:textId="097F3302" w:rsidR="006C2ADF" w:rsidRPr="006C2ADF" w:rsidRDefault="006C2ADF" w:rsidP="004C59B7">
            <w:pPr>
              <w:jc w:val="center"/>
              <w:rPr>
                <w:rFonts w:asciiTheme="minorHAnsi" w:hAnsiTheme="minorHAnsi" w:cstheme="minorHAnsi"/>
              </w:rPr>
            </w:pPr>
            <w:r w:rsidRPr="006C2ADF">
              <w:rPr>
                <w:rFonts w:asciiTheme="minorHAnsi" w:hAnsiTheme="minorHAnsi" w:cstheme="minorHAnsi"/>
              </w:rPr>
              <w:t>Food poisoning</w:t>
            </w:r>
          </w:p>
        </w:tc>
        <w:tc>
          <w:tcPr>
            <w:tcW w:w="5103" w:type="dxa"/>
            <w:vAlign w:val="center"/>
          </w:tcPr>
          <w:p w14:paraId="28CA06FE" w14:textId="5B686444" w:rsidR="006C2ADF" w:rsidRPr="006C2ADF" w:rsidRDefault="006C2ADF" w:rsidP="00D8485E">
            <w:r w:rsidRPr="006C2ADF">
              <w:t xml:space="preserve">Symptoms normally appear within one to two days of contaminated food being consumed, although they may start at any point between a few hours and several weeks later. The main symptoms are likely to be nausea, vomiting, diarrhoea, stomach cramps and fever. </w:t>
            </w:r>
          </w:p>
        </w:tc>
        <w:tc>
          <w:tcPr>
            <w:tcW w:w="4252" w:type="dxa"/>
            <w:vAlign w:val="center"/>
          </w:tcPr>
          <w:p w14:paraId="0760978B" w14:textId="77777777" w:rsidR="004C59B7" w:rsidRDefault="006C47E4" w:rsidP="004C59B7">
            <w:pPr>
              <w:rPr>
                <w:rFonts w:asciiTheme="minorHAnsi" w:hAnsiTheme="minorHAnsi" w:cstheme="minorHAnsi"/>
              </w:rPr>
            </w:pPr>
            <w:r>
              <w:rPr>
                <w:rFonts w:asciiTheme="minorHAnsi" w:hAnsiTheme="minorHAnsi" w:cstheme="minorHAnsi"/>
              </w:rPr>
              <w:t>Cases will be sent home.</w:t>
            </w:r>
            <w:r w:rsidR="004C59B7">
              <w:rPr>
                <w:rFonts w:asciiTheme="minorHAnsi" w:hAnsiTheme="minorHAnsi" w:cstheme="minorHAnsi"/>
              </w:rPr>
              <w:t xml:space="preserve"> </w:t>
            </w:r>
          </w:p>
          <w:p w14:paraId="35178C7B" w14:textId="77777777" w:rsidR="004C59B7" w:rsidRDefault="004C59B7" w:rsidP="004C59B7">
            <w:pPr>
              <w:rPr>
                <w:rFonts w:asciiTheme="minorHAnsi" w:hAnsiTheme="minorHAnsi" w:cstheme="minorHAnsi"/>
              </w:rPr>
            </w:pPr>
          </w:p>
          <w:p w14:paraId="1FF89B00" w14:textId="77777777" w:rsidR="004C59B7" w:rsidRDefault="006C2ADF" w:rsidP="004C59B7">
            <w:pPr>
              <w:rPr>
                <w:rFonts w:asciiTheme="minorHAnsi" w:hAnsiTheme="minorHAnsi" w:cstheme="minorHAnsi"/>
              </w:rPr>
            </w:pPr>
            <w:r w:rsidRPr="006C2ADF">
              <w:rPr>
                <w:rFonts w:asciiTheme="minorHAnsi" w:hAnsiTheme="minorHAnsi" w:cstheme="minorHAnsi"/>
              </w:rPr>
              <w:t xml:space="preserve">The HPT will be contacted where two or more cases with similar symptoms are reported. </w:t>
            </w:r>
          </w:p>
          <w:p w14:paraId="1DF41135" w14:textId="77777777" w:rsidR="004C59B7" w:rsidRDefault="004C59B7" w:rsidP="004C59B7">
            <w:pPr>
              <w:rPr>
                <w:rFonts w:asciiTheme="minorHAnsi" w:hAnsiTheme="minorHAnsi" w:cstheme="minorHAnsi"/>
              </w:rPr>
            </w:pPr>
          </w:p>
          <w:p w14:paraId="697AF68B" w14:textId="1F5F16A2" w:rsidR="006C2ADF" w:rsidRPr="006C2ADF" w:rsidRDefault="006C2ADF" w:rsidP="004C59B7">
            <w:pPr>
              <w:rPr>
                <w:rFonts w:asciiTheme="minorHAnsi" w:hAnsiTheme="minorHAnsi" w:cstheme="minorHAnsi"/>
              </w:rPr>
            </w:pPr>
            <w:r w:rsidRPr="006C2ADF">
              <w:rPr>
                <w:rFonts w:asciiTheme="minorHAnsi" w:hAnsiTheme="minorHAnsi" w:cstheme="minorHAnsi"/>
              </w:rPr>
              <w:t xml:space="preserve">The cause of a food poisoning outbreak will always be investigated. </w:t>
            </w:r>
          </w:p>
        </w:tc>
        <w:tc>
          <w:tcPr>
            <w:tcW w:w="4111" w:type="dxa"/>
            <w:vAlign w:val="center"/>
          </w:tcPr>
          <w:p w14:paraId="79320622" w14:textId="403D37C2" w:rsidR="006C2ADF" w:rsidRDefault="006C47E4" w:rsidP="00D8485E">
            <w:pPr>
              <w:rPr>
                <w:rFonts w:asciiTheme="minorHAnsi" w:hAnsiTheme="minorHAnsi" w:cstheme="minorHAnsi"/>
              </w:rPr>
            </w:pPr>
            <w:r>
              <w:rPr>
                <w:rFonts w:asciiTheme="minorHAnsi" w:hAnsiTheme="minorHAnsi" w:cstheme="minorHAnsi"/>
              </w:rPr>
              <w:t>Cases</w:t>
            </w:r>
            <w:r w:rsidR="006C2ADF" w:rsidRPr="006C2ADF">
              <w:rPr>
                <w:rFonts w:asciiTheme="minorHAnsi" w:hAnsiTheme="minorHAnsi" w:cstheme="minorHAnsi"/>
              </w:rPr>
              <w:t xml:space="preserve"> will be excluded until 48 hours have passed since symptoms were present. </w:t>
            </w:r>
          </w:p>
          <w:p w14:paraId="0790D902" w14:textId="77777777" w:rsidR="006C47E4" w:rsidRPr="006C2ADF" w:rsidRDefault="006C47E4" w:rsidP="00D8485E">
            <w:pPr>
              <w:rPr>
                <w:rFonts w:asciiTheme="minorHAnsi" w:hAnsiTheme="minorHAnsi" w:cstheme="minorHAnsi"/>
              </w:rPr>
            </w:pPr>
          </w:p>
          <w:p w14:paraId="2D511C25" w14:textId="64F7BBBA" w:rsidR="006C2ADF" w:rsidRPr="006C2ADF" w:rsidRDefault="006C2ADF" w:rsidP="004C59B7">
            <w:pPr>
              <w:rPr>
                <w:rFonts w:asciiTheme="minorHAnsi" w:hAnsiTheme="minorHAnsi" w:cstheme="minorHAnsi"/>
              </w:rPr>
            </w:pPr>
            <w:r w:rsidRPr="006C2ADF">
              <w:rPr>
                <w:rFonts w:asciiTheme="minorHAnsi" w:hAnsiTheme="minorHAnsi" w:cstheme="minorHAnsi"/>
              </w:rPr>
              <w:t xml:space="preserve">For some infections, longer exclusion periods may be required. The HPT will advise in such cases. </w:t>
            </w:r>
          </w:p>
        </w:tc>
      </w:tr>
      <w:tr w:rsidR="006C2ADF" w14:paraId="55913D0D" w14:textId="77777777" w:rsidTr="00D8485E">
        <w:tc>
          <w:tcPr>
            <w:tcW w:w="2122" w:type="dxa"/>
            <w:vAlign w:val="center"/>
          </w:tcPr>
          <w:p w14:paraId="06C60155" w14:textId="2553C1E3" w:rsidR="006C2ADF" w:rsidRPr="00DC3065" w:rsidRDefault="006C2ADF" w:rsidP="002735E8">
            <w:pPr>
              <w:jc w:val="center"/>
            </w:pPr>
            <w:r w:rsidRPr="00DC3065">
              <w:t>Giardia</w:t>
            </w:r>
          </w:p>
        </w:tc>
        <w:tc>
          <w:tcPr>
            <w:tcW w:w="5103" w:type="dxa"/>
            <w:vAlign w:val="center"/>
          </w:tcPr>
          <w:p w14:paraId="752DC410" w14:textId="6E121E0D" w:rsidR="006C2ADF" w:rsidRPr="006C2ADF" w:rsidRDefault="006C2ADF" w:rsidP="00D8485E">
            <w:r w:rsidRPr="006C2ADF">
              <w:t>Symptoms include abdominal pain, bloating, fatigue and p</w:t>
            </w:r>
            <w:r w:rsidR="004C59B7">
              <w:t>ale</w:t>
            </w:r>
            <w:r w:rsidRPr="006C2ADF">
              <w:t xml:space="preserve">, loose stools. </w:t>
            </w:r>
          </w:p>
        </w:tc>
        <w:tc>
          <w:tcPr>
            <w:tcW w:w="4252" w:type="dxa"/>
            <w:vAlign w:val="center"/>
          </w:tcPr>
          <w:p w14:paraId="7F85F3AC" w14:textId="77777777" w:rsidR="004C59B7" w:rsidRDefault="006C47E4" w:rsidP="00D8485E">
            <w:pPr>
              <w:rPr>
                <w:rFonts w:asciiTheme="minorHAnsi" w:hAnsiTheme="minorHAnsi" w:cstheme="minorHAnsi"/>
              </w:rPr>
            </w:pPr>
            <w:r>
              <w:rPr>
                <w:rFonts w:asciiTheme="minorHAnsi" w:hAnsiTheme="minorHAnsi" w:cstheme="minorHAnsi"/>
              </w:rPr>
              <w:t>Cases will be sent home.</w:t>
            </w:r>
            <w:r w:rsidR="004C59B7">
              <w:rPr>
                <w:rFonts w:asciiTheme="minorHAnsi" w:hAnsiTheme="minorHAnsi" w:cstheme="minorHAnsi"/>
              </w:rPr>
              <w:t xml:space="preserve"> </w:t>
            </w:r>
          </w:p>
          <w:p w14:paraId="0B9E45D4" w14:textId="77777777" w:rsidR="004C59B7" w:rsidRDefault="004C59B7" w:rsidP="00D8485E">
            <w:pPr>
              <w:rPr>
                <w:rFonts w:asciiTheme="minorHAnsi" w:hAnsiTheme="minorHAnsi" w:cstheme="minorHAnsi"/>
              </w:rPr>
            </w:pPr>
          </w:p>
          <w:p w14:paraId="77C77DC4" w14:textId="37AED622" w:rsidR="006C2ADF" w:rsidRPr="006C2ADF" w:rsidRDefault="006C2ADF" w:rsidP="004C59B7">
            <w:pPr>
              <w:rPr>
                <w:rFonts w:asciiTheme="minorHAnsi" w:hAnsiTheme="minorHAnsi" w:cstheme="minorHAnsi"/>
              </w:rPr>
            </w:pPr>
            <w:r w:rsidRPr="006C2ADF">
              <w:rPr>
                <w:rFonts w:asciiTheme="minorHAnsi" w:hAnsiTheme="minorHAnsi" w:cstheme="minorHAnsi"/>
              </w:rPr>
              <w:t xml:space="preserve">The HPT will be contacted where two or more cases with similar symptoms are reported. </w:t>
            </w:r>
          </w:p>
        </w:tc>
        <w:tc>
          <w:tcPr>
            <w:tcW w:w="4111" w:type="dxa"/>
            <w:vAlign w:val="center"/>
          </w:tcPr>
          <w:p w14:paraId="3B30AE08" w14:textId="0EE9BAC5" w:rsidR="006C2ADF" w:rsidRPr="00982C97" w:rsidRDefault="006C47E4" w:rsidP="004C59B7">
            <w:pPr>
              <w:rPr>
                <w:rFonts w:asciiTheme="minorHAnsi" w:hAnsiTheme="minorHAnsi" w:cstheme="minorHAnsi"/>
              </w:rPr>
            </w:pPr>
            <w:r w:rsidRPr="00982C97">
              <w:rPr>
                <w:rFonts w:asciiTheme="minorHAnsi" w:hAnsiTheme="minorHAnsi" w:cstheme="minorHAnsi"/>
              </w:rPr>
              <w:t>Cases</w:t>
            </w:r>
            <w:r w:rsidR="006C2ADF" w:rsidRPr="00982C97">
              <w:rPr>
                <w:rFonts w:asciiTheme="minorHAnsi" w:hAnsiTheme="minorHAnsi" w:cstheme="minorHAnsi"/>
              </w:rPr>
              <w:t xml:space="preserve"> will be excluded until 48 hours have passed since symptoms were present. </w:t>
            </w:r>
          </w:p>
        </w:tc>
      </w:tr>
      <w:tr w:rsidR="006C2ADF" w14:paraId="20512704" w14:textId="77777777" w:rsidTr="00D8485E">
        <w:tc>
          <w:tcPr>
            <w:tcW w:w="2122" w:type="dxa"/>
            <w:vAlign w:val="center"/>
          </w:tcPr>
          <w:p w14:paraId="3FDFF4E3" w14:textId="2D96024B" w:rsidR="006C2ADF" w:rsidRPr="006C2ADF" w:rsidRDefault="006C2ADF" w:rsidP="004C59B7">
            <w:pPr>
              <w:jc w:val="center"/>
              <w:rPr>
                <w:rFonts w:asciiTheme="minorHAnsi" w:hAnsiTheme="minorHAnsi" w:cstheme="minorHAnsi"/>
              </w:rPr>
            </w:pPr>
            <w:r w:rsidRPr="006C2ADF">
              <w:rPr>
                <w:rFonts w:asciiTheme="minorHAnsi" w:hAnsiTheme="minorHAnsi" w:cstheme="minorHAnsi"/>
              </w:rPr>
              <w:t>Salmonella</w:t>
            </w:r>
          </w:p>
        </w:tc>
        <w:tc>
          <w:tcPr>
            <w:tcW w:w="5103" w:type="dxa"/>
            <w:vAlign w:val="center"/>
          </w:tcPr>
          <w:p w14:paraId="0DC28827" w14:textId="4959A387" w:rsidR="006C2ADF" w:rsidRPr="006C2ADF" w:rsidRDefault="006C2ADF" w:rsidP="00D8485E">
            <w:r w:rsidRPr="006C2ADF">
              <w:t xml:space="preserve">Symptoms include diarrhoea, headache, fever and, in some cases, vomiting. </w:t>
            </w:r>
          </w:p>
        </w:tc>
        <w:tc>
          <w:tcPr>
            <w:tcW w:w="4252" w:type="dxa"/>
            <w:vAlign w:val="center"/>
          </w:tcPr>
          <w:p w14:paraId="0E9DED37" w14:textId="77777777" w:rsidR="006C47E4" w:rsidRDefault="006C47E4" w:rsidP="00D8485E">
            <w:pPr>
              <w:rPr>
                <w:rFonts w:asciiTheme="minorHAnsi" w:hAnsiTheme="minorHAnsi" w:cstheme="minorHAnsi"/>
              </w:rPr>
            </w:pPr>
            <w:r>
              <w:rPr>
                <w:rFonts w:asciiTheme="minorHAnsi" w:hAnsiTheme="minorHAnsi" w:cstheme="minorHAnsi"/>
              </w:rPr>
              <w:t>Cases will be sent home.</w:t>
            </w:r>
          </w:p>
          <w:p w14:paraId="737D9067" w14:textId="77777777" w:rsidR="006C47E4" w:rsidRDefault="006C47E4" w:rsidP="00D8485E">
            <w:pPr>
              <w:rPr>
                <w:rFonts w:asciiTheme="minorHAnsi" w:hAnsiTheme="minorHAnsi" w:cstheme="minorHAnsi"/>
              </w:rPr>
            </w:pPr>
          </w:p>
          <w:p w14:paraId="7AEDF1EB" w14:textId="416728D3" w:rsidR="006C2ADF" w:rsidRPr="006C2ADF" w:rsidRDefault="006C2ADF" w:rsidP="004C59B7">
            <w:pPr>
              <w:rPr>
                <w:rFonts w:asciiTheme="minorHAnsi" w:hAnsiTheme="minorHAnsi" w:cstheme="minorHAnsi"/>
              </w:rPr>
            </w:pPr>
            <w:r w:rsidRPr="006C2ADF">
              <w:rPr>
                <w:rFonts w:asciiTheme="minorHAnsi" w:hAnsiTheme="minorHAnsi" w:cstheme="minorHAnsi"/>
              </w:rPr>
              <w:t xml:space="preserve">The HPT will be contacted where two or more cases with similar symptoms are reported. </w:t>
            </w:r>
          </w:p>
        </w:tc>
        <w:tc>
          <w:tcPr>
            <w:tcW w:w="4111" w:type="dxa"/>
            <w:vAlign w:val="center"/>
          </w:tcPr>
          <w:p w14:paraId="1566B597" w14:textId="33F59AEC" w:rsidR="006C2ADF" w:rsidRPr="00982C97" w:rsidRDefault="006C47E4" w:rsidP="004B63B2">
            <w:r w:rsidRPr="00982C97">
              <w:t>Cases</w:t>
            </w:r>
            <w:r w:rsidR="006C2ADF" w:rsidRPr="00982C97">
              <w:t xml:space="preserve"> will be excluded until 48 hours have passed since symptoms were present.</w:t>
            </w:r>
          </w:p>
        </w:tc>
      </w:tr>
      <w:tr w:rsidR="006C2ADF" w14:paraId="5CBB77B5" w14:textId="77777777" w:rsidTr="00D8485E">
        <w:tc>
          <w:tcPr>
            <w:tcW w:w="2122" w:type="dxa"/>
            <w:vAlign w:val="center"/>
          </w:tcPr>
          <w:p w14:paraId="4B6AAF4C" w14:textId="6EE2B057" w:rsidR="006C2ADF" w:rsidRPr="006C2ADF" w:rsidRDefault="006C2ADF" w:rsidP="004C59B7">
            <w:pPr>
              <w:jc w:val="center"/>
              <w:rPr>
                <w:rFonts w:asciiTheme="minorHAnsi" w:hAnsiTheme="minorHAnsi" w:cstheme="minorHAnsi"/>
              </w:rPr>
            </w:pPr>
            <w:r w:rsidRPr="006C2ADF">
              <w:rPr>
                <w:rFonts w:asciiTheme="minorHAnsi" w:hAnsiTheme="minorHAnsi" w:cstheme="minorHAnsi"/>
              </w:rPr>
              <w:t>Typhoid and paratyphoid fever</w:t>
            </w:r>
          </w:p>
        </w:tc>
        <w:tc>
          <w:tcPr>
            <w:tcW w:w="5103" w:type="dxa"/>
            <w:vAlign w:val="center"/>
          </w:tcPr>
          <w:p w14:paraId="63DE27C8" w14:textId="77777777" w:rsidR="006C2ADF" w:rsidRPr="006C2ADF" w:rsidRDefault="006C2ADF" w:rsidP="00D8485E">
            <w:r w:rsidRPr="006C2ADF">
              <w:t xml:space="preserve">Symptoms include tiredness, fever and constipation. The symptoms or paratyphoid fever include fever, diarrhoea and vomiting. </w:t>
            </w:r>
          </w:p>
          <w:p w14:paraId="56D3DCF6" w14:textId="77777777" w:rsidR="006C2ADF" w:rsidRPr="006C2ADF" w:rsidRDefault="006C2ADF" w:rsidP="00D8485E"/>
        </w:tc>
        <w:tc>
          <w:tcPr>
            <w:tcW w:w="4252" w:type="dxa"/>
            <w:vAlign w:val="center"/>
          </w:tcPr>
          <w:p w14:paraId="18D0A7DB" w14:textId="16FB9B9D" w:rsidR="006C2ADF" w:rsidRPr="006C2ADF" w:rsidRDefault="006C2ADF" w:rsidP="00D8485E">
            <w:pPr>
              <w:rPr>
                <w:rFonts w:asciiTheme="minorHAnsi" w:hAnsiTheme="minorHAnsi" w:cstheme="minorHAnsi"/>
              </w:rPr>
            </w:pPr>
            <w:r w:rsidRPr="006C2ADF">
              <w:rPr>
                <w:rFonts w:asciiTheme="minorHAnsi" w:hAnsiTheme="minorHAnsi" w:cstheme="minorHAnsi"/>
              </w:rPr>
              <w:t>All cases will be immediately reported to the HPT.</w:t>
            </w:r>
          </w:p>
        </w:tc>
        <w:tc>
          <w:tcPr>
            <w:tcW w:w="4111" w:type="dxa"/>
            <w:vAlign w:val="center"/>
          </w:tcPr>
          <w:p w14:paraId="5F6A053F" w14:textId="510321BD" w:rsidR="006C2ADF" w:rsidRPr="00982C97" w:rsidRDefault="006C47E4" w:rsidP="00D8485E">
            <w:pPr>
              <w:rPr>
                <w:rFonts w:asciiTheme="minorHAnsi" w:hAnsiTheme="minorHAnsi" w:cstheme="minorHAnsi"/>
              </w:rPr>
            </w:pPr>
            <w:r w:rsidRPr="00982C97">
              <w:rPr>
                <w:rFonts w:asciiTheme="minorHAnsi" w:hAnsiTheme="minorHAnsi" w:cstheme="minorHAnsi"/>
              </w:rPr>
              <w:t>Case</w:t>
            </w:r>
            <w:r w:rsidR="006C2ADF" w:rsidRPr="00982C97">
              <w:rPr>
                <w:rFonts w:asciiTheme="minorHAnsi" w:hAnsiTheme="minorHAnsi" w:cstheme="minorHAnsi"/>
              </w:rPr>
              <w:t xml:space="preserve">s will be excluded whilst symptomatic and for 48 hours after symptoms have resolved. </w:t>
            </w:r>
          </w:p>
          <w:p w14:paraId="2546F75B" w14:textId="77777777" w:rsidR="006C47E4" w:rsidRPr="00982C97" w:rsidRDefault="006C47E4" w:rsidP="00D8485E">
            <w:pPr>
              <w:rPr>
                <w:rFonts w:asciiTheme="minorHAnsi" w:hAnsiTheme="minorHAnsi" w:cstheme="minorHAnsi"/>
              </w:rPr>
            </w:pPr>
          </w:p>
          <w:p w14:paraId="17C431E9" w14:textId="4D8D9DF7" w:rsidR="006C2ADF" w:rsidRPr="00982C97" w:rsidRDefault="006C2ADF" w:rsidP="004C59B7">
            <w:pPr>
              <w:rPr>
                <w:rFonts w:asciiTheme="minorHAnsi" w:hAnsiTheme="minorHAnsi" w:cstheme="minorHAnsi"/>
              </w:rPr>
            </w:pPr>
            <w:r w:rsidRPr="00982C97">
              <w:rPr>
                <w:rFonts w:asciiTheme="minorHAnsi" w:hAnsiTheme="minorHAnsi" w:cstheme="minorHAnsi"/>
              </w:rPr>
              <w:t xml:space="preserve">Environmental health officers or the HPT may advise the school to issue a lengthened exclusion period. </w:t>
            </w:r>
          </w:p>
        </w:tc>
      </w:tr>
      <w:tr w:rsidR="006C2ADF" w14:paraId="0AB6CD10" w14:textId="77777777" w:rsidTr="00D8485E">
        <w:tc>
          <w:tcPr>
            <w:tcW w:w="2122" w:type="dxa"/>
            <w:vAlign w:val="center"/>
          </w:tcPr>
          <w:p w14:paraId="1EEC4036" w14:textId="231A2FEE" w:rsidR="006C2ADF" w:rsidRPr="006C2ADF" w:rsidRDefault="004B63B2" w:rsidP="004C59B7">
            <w:pPr>
              <w:jc w:val="center"/>
              <w:rPr>
                <w:rFonts w:asciiTheme="minorHAnsi" w:hAnsiTheme="minorHAnsi" w:cstheme="minorHAnsi"/>
              </w:rPr>
            </w:pPr>
            <w:r w:rsidRPr="006C2ADF">
              <w:rPr>
                <w:rFonts w:asciiTheme="minorHAnsi" w:hAnsiTheme="minorHAnsi" w:cstheme="minorHAnsi"/>
              </w:rPr>
              <w:t>E. coli</w:t>
            </w:r>
            <w:r w:rsidR="006C2ADF" w:rsidRPr="006C2ADF">
              <w:rPr>
                <w:rFonts w:asciiTheme="minorHAnsi" w:hAnsiTheme="minorHAnsi" w:cstheme="minorHAnsi"/>
              </w:rPr>
              <w:t xml:space="preserve"> (</w:t>
            </w:r>
            <w:proofErr w:type="spellStart"/>
            <w:r w:rsidR="006C2ADF" w:rsidRPr="006C2ADF">
              <w:rPr>
                <w:rFonts w:asciiTheme="minorHAnsi" w:hAnsiTheme="minorHAnsi" w:cstheme="minorHAnsi"/>
              </w:rPr>
              <w:t>verocytotoxigenic</w:t>
            </w:r>
            <w:proofErr w:type="spellEnd"/>
            <w:r w:rsidR="006C2ADF" w:rsidRPr="006C2ADF">
              <w:rPr>
                <w:rFonts w:asciiTheme="minorHAnsi" w:hAnsiTheme="minorHAnsi" w:cstheme="minorHAnsi"/>
              </w:rPr>
              <w:t xml:space="preserve"> or VTEC)</w:t>
            </w:r>
          </w:p>
        </w:tc>
        <w:tc>
          <w:tcPr>
            <w:tcW w:w="5103" w:type="dxa"/>
            <w:vAlign w:val="center"/>
          </w:tcPr>
          <w:p w14:paraId="686808D8" w14:textId="4CF1F4F5" w:rsidR="006C2ADF" w:rsidRPr="006C2ADF" w:rsidRDefault="006C2ADF" w:rsidP="00D8485E">
            <w:r w:rsidRPr="006C2ADF">
              <w:t xml:space="preserve">Symptoms vary but include diarrhoea, abdominal cramps, headaches and bloody diarrhoea. </w:t>
            </w:r>
          </w:p>
        </w:tc>
        <w:tc>
          <w:tcPr>
            <w:tcW w:w="4252" w:type="dxa"/>
            <w:vAlign w:val="center"/>
          </w:tcPr>
          <w:p w14:paraId="7A282D44" w14:textId="794F27E1" w:rsidR="006C2ADF" w:rsidRPr="006C2ADF" w:rsidRDefault="006C47E4" w:rsidP="00D8485E">
            <w:pPr>
              <w:rPr>
                <w:rFonts w:asciiTheme="minorHAnsi" w:hAnsiTheme="minorHAnsi" w:cstheme="minorHAnsi"/>
              </w:rPr>
            </w:pPr>
            <w:r>
              <w:rPr>
                <w:rFonts w:asciiTheme="minorHAnsi" w:hAnsiTheme="minorHAnsi" w:cstheme="minorHAnsi"/>
              </w:rPr>
              <w:t>Cases</w:t>
            </w:r>
            <w:r w:rsidR="006C2ADF" w:rsidRPr="006C2ADF">
              <w:rPr>
                <w:rFonts w:asciiTheme="minorHAnsi" w:hAnsiTheme="minorHAnsi" w:cstheme="minorHAnsi"/>
              </w:rPr>
              <w:t xml:space="preserve"> will immediately be sent home and advised to speak to their GP. </w:t>
            </w:r>
          </w:p>
        </w:tc>
        <w:tc>
          <w:tcPr>
            <w:tcW w:w="4111" w:type="dxa"/>
            <w:vAlign w:val="center"/>
          </w:tcPr>
          <w:p w14:paraId="49947F5B" w14:textId="6CB9CA83" w:rsidR="006C2ADF" w:rsidRDefault="006C47E4" w:rsidP="00D8485E">
            <w:pPr>
              <w:rPr>
                <w:rFonts w:asciiTheme="minorHAnsi" w:hAnsiTheme="minorHAnsi" w:cstheme="minorHAnsi"/>
              </w:rPr>
            </w:pPr>
            <w:r>
              <w:rPr>
                <w:rFonts w:asciiTheme="minorHAnsi" w:hAnsiTheme="minorHAnsi" w:cstheme="minorHAnsi"/>
              </w:rPr>
              <w:t>Case</w:t>
            </w:r>
            <w:r w:rsidR="006C2ADF" w:rsidRPr="006C2ADF">
              <w:rPr>
                <w:rFonts w:asciiTheme="minorHAnsi" w:hAnsiTheme="minorHAnsi" w:cstheme="minorHAnsi"/>
              </w:rPr>
              <w:t xml:space="preserve">s will be excluded whilst symptomatic and for 48 hours after symptoms have resolved. </w:t>
            </w:r>
          </w:p>
          <w:p w14:paraId="2E9AF376" w14:textId="77777777" w:rsidR="004C59B7" w:rsidRPr="006C2ADF" w:rsidRDefault="004C59B7" w:rsidP="00D8485E">
            <w:pPr>
              <w:rPr>
                <w:rFonts w:asciiTheme="minorHAnsi" w:hAnsiTheme="minorHAnsi" w:cstheme="minorHAnsi"/>
              </w:rPr>
            </w:pPr>
          </w:p>
          <w:p w14:paraId="60E69F5F" w14:textId="315525A8" w:rsidR="006C2ADF" w:rsidRDefault="006C2ADF" w:rsidP="00D8485E">
            <w:pPr>
              <w:rPr>
                <w:rFonts w:asciiTheme="minorHAnsi" w:hAnsiTheme="minorHAnsi" w:cstheme="minorHAnsi"/>
              </w:rPr>
            </w:pPr>
            <w:r w:rsidRPr="006C2ADF">
              <w:rPr>
                <w:rFonts w:asciiTheme="minorHAnsi" w:hAnsiTheme="minorHAnsi" w:cstheme="minorHAnsi"/>
              </w:rPr>
              <w:t xml:space="preserve">Where the sufferer poses an increased risk, for example, food handlers, they will be excluded until a negative stool sample has been confirmed. </w:t>
            </w:r>
          </w:p>
          <w:p w14:paraId="2A92678A" w14:textId="77777777" w:rsidR="006C47E4" w:rsidRPr="006C2ADF" w:rsidRDefault="006C47E4" w:rsidP="00D8485E">
            <w:pPr>
              <w:rPr>
                <w:rFonts w:asciiTheme="minorHAnsi" w:hAnsiTheme="minorHAnsi" w:cstheme="minorHAnsi"/>
              </w:rPr>
            </w:pPr>
          </w:p>
          <w:p w14:paraId="725D91FF" w14:textId="4D9AD3E0" w:rsidR="006C2ADF" w:rsidRPr="006C2ADF" w:rsidRDefault="006C2ADF" w:rsidP="00D8485E">
            <w:pPr>
              <w:rPr>
                <w:rFonts w:asciiTheme="minorHAnsi" w:hAnsiTheme="minorHAnsi" w:cstheme="minorHAnsi"/>
              </w:rPr>
            </w:pPr>
            <w:r w:rsidRPr="006C2ADF">
              <w:rPr>
                <w:rFonts w:asciiTheme="minorHAnsi" w:hAnsiTheme="minorHAnsi" w:cstheme="minorHAnsi"/>
              </w:rPr>
              <w:t>The HPT will be consulted in all cases.</w:t>
            </w:r>
          </w:p>
        </w:tc>
      </w:tr>
      <w:tr w:rsidR="006C2ADF" w14:paraId="24F4DE52" w14:textId="77777777" w:rsidTr="00D8485E">
        <w:tc>
          <w:tcPr>
            <w:tcW w:w="2122" w:type="dxa"/>
            <w:vAlign w:val="center"/>
          </w:tcPr>
          <w:p w14:paraId="30F486C6" w14:textId="6315D9AC" w:rsidR="006C2ADF" w:rsidRPr="006C2ADF" w:rsidRDefault="006C2ADF" w:rsidP="00D8485E">
            <w:pPr>
              <w:jc w:val="center"/>
              <w:rPr>
                <w:rFonts w:asciiTheme="minorHAnsi" w:hAnsiTheme="minorHAnsi" w:cstheme="minorHAnsi"/>
              </w:rPr>
            </w:pPr>
            <w:r w:rsidRPr="006C2ADF">
              <w:rPr>
                <w:rFonts w:asciiTheme="minorHAnsi" w:hAnsiTheme="minorHAnsi" w:cstheme="minorHAnsi"/>
              </w:rPr>
              <w:t>Gastroenteritis</w:t>
            </w:r>
          </w:p>
        </w:tc>
        <w:tc>
          <w:tcPr>
            <w:tcW w:w="5103" w:type="dxa"/>
            <w:vAlign w:val="center"/>
          </w:tcPr>
          <w:p w14:paraId="2FE32ADB" w14:textId="09D5F077" w:rsidR="006C2ADF" w:rsidRPr="006C2ADF" w:rsidRDefault="006C2ADF" w:rsidP="00D8485E">
            <w:r w:rsidRPr="006C2ADF">
              <w:t>Symptoms include three or more liquid or semi-liquid stools in a 24-hour period.</w:t>
            </w:r>
          </w:p>
        </w:tc>
        <w:tc>
          <w:tcPr>
            <w:tcW w:w="4252" w:type="dxa"/>
            <w:vAlign w:val="center"/>
          </w:tcPr>
          <w:p w14:paraId="38EFCDA1" w14:textId="0FE5232E" w:rsidR="006C2ADF" w:rsidRPr="006C2ADF" w:rsidRDefault="006C2ADF" w:rsidP="00D8485E">
            <w:pPr>
              <w:rPr>
                <w:rFonts w:asciiTheme="minorHAnsi" w:hAnsiTheme="minorHAnsi" w:cstheme="minorHAnsi"/>
              </w:rPr>
            </w:pPr>
            <w:r w:rsidRPr="006C2ADF">
              <w:rPr>
                <w:rFonts w:asciiTheme="minorHAnsi" w:hAnsiTheme="minorHAnsi" w:cstheme="minorHAnsi"/>
              </w:rPr>
              <w:t xml:space="preserve">The HPT will be contacted where there are more cases than usual. </w:t>
            </w:r>
          </w:p>
        </w:tc>
        <w:tc>
          <w:tcPr>
            <w:tcW w:w="4111" w:type="dxa"/>
            <w:vAlign w:val="center"/>
          </w:tcPr>
          <w:p w14:paraId="0A807EC2" w14:textId="77777777" w:rsidR="006C47E4" w:rsidRPr="00982C97" w:rsidRDefault="006C47E4" w:rsidP="004B63B2">
            <w:r w:rsidRPr="00982C97">
              <w:t>Cases</w:t>
            </w:r>
            <w:r w:rsidR="006C2ADF" w:rsidRPr="00982C97">
              <w:t xml:space="preserve"> will be excluded until 48 hours have passed since symptoms were present. </w:t>
            </w:r>
          </w:p>
          <w:p w14:paraId="4879B8D9" w14:textId="77777777" w:rsidR="006C47E4" w:rsidRPr="00982C97" w:rsidRDefault="006C47E4" w:rsidP="00BE1F5C">
            <w:pPr>
              <w:pStyle w:val="Heading10"/>
              <w:numPr>
                <w:ilvl w:val="0"/>
                <w:numId w:val="0"/>
              </w:numPr>
              <w:outlineLvl w:val="0"/>
            </w:pPr>
          </w:p>
          <w:p w14:paraId="1A783064" w14:textId="44B5CC39" w:rsidR="006C47E4" w:rsidRDefault="006C2ADF" w:rsidP="004B63B2">
            <w:r w:rsidRPr="00982C97">
              <w:t xml:space="preserve">If medication is prescribed, the full course must be completed and there must be no further symptoms displayed for 48 hours following completion of the course before the </w:t>
            </w:r>
            <w:r w:rsidR="004C59B7" w:rsidRPr="00982C97">
              <w:t>c</w:t>
            </w:r>
            <w:r w:rsidR="006C47E4" w:rsidRPr="00982C97">
              <w:t>ases</w:t>
            </w:r>
            <w:r w:rsidRPr="00982C97">
              <w:t xml:space="preserve"> may return to school. </w:t>
            </w:r>
          </w:p>
          <w:p w14:paraId="0D687862" w14:textId="77777777" w:rsidR="00F05A5F" w:rsidRPr="00F05A5F" w:rsidRDefault="00F05A5F" w:rsidP="004B63B2"/>
          <w:p w14:paraId="62B06A8F" w14:textId="613CF84E" w:rsidR="006C2ADF" w:rsidRPr="00982C97" w:rsidRDefault="006C47E4" w:rsidP="004B63B2">
            <w:r w:rsidRPr="00982C97">
              <w:t>Cases</w:t>
            </w:r>
            <w:r w:rsidR="006C2ADF" w:rsidRPr="00982C97">
              <w:t xml:space="preserve"> will be excluded from swimming for two weeks following their last episode of diarrhoea. </w:t>
            </w:r>
          </w:p>
        </w:tc>
      </w:tr>
      <w:tr w:rsidR="006C2ADF" w14:paraId="185241DD" w14:textId="77777777" w:rsidTr="00D8485E">
        <w:tc>
          <w:tcPr>
            <w:tcW w:w="2122" w:type="dxa"/>
            <w:vAlign w:val="center"/>
          </w:tcPr>
          <w:p w14:paraId="21E5A82B" w14:textId="7B426C16" w:rsidR="006C2ADF" w:rsidRPr="006C2ADF" w:rsidRDefault="006C2ADF" w:rsidP="00D8485E">
            <w:pPr>
              <w:jc w:val="center"/>
              <w:rPr>
                <w:rFonts w:asciiTheme="minorHAnsi" w:hAnsiTheme="minorHAnsi" w:cstheme="minorHAnsi"/>
              </w:rPr>
            </w:pPr>
            <w:r w:rsidRPr="006C2ADF">
              <w:rPr>
                <w:rFonts w:asciiTheme="minorHAnsi" w:hAnsiTheme="minorHAnsi" w:cstheme="minorHAnsi"/>
              </w:rPr>
              <w:t xml:space="preserve">Bacillary </w:t>
            </w:r>
            <w:r w:rsidR="004C59B7">
              <w:rPr>
                <w:rFonts w:asciiTheme="minorHAnsi" w:hAnsiTheme="minorHAnsi" w:cstheme="minorHAnsi"/>
              </w:rPr>
              <w:t>d</w:t>
            </w:r>
            <w:r w:rsidRPr="006C2ADF">
              <w:rPr>
                <w:rFonts w:asciiTheme="minorHAnsi" w:hAnsiTheme="minorHAnsi" w:cstheme="minorHAnsi"/>
              </w:rPr>
              <w:t>ysentery (</w:t>
            </w:r>
            <w:proofErr w:type="spellStart"/>
            <w:r w:rsidRPr="006C2ADF">
              <w:rPr>
                <w:rFonts w:asciiTheme="minorHAnsi" w:hAnsiTheme="minorHAnsi" w:cstheme="minorHAnsi"/>
              </w:rPr>
              <w:t>Shigella</w:t>
            </w:r>
            <w:proofErr w:type="spellEnd"/>
            <w:r w:rsidRPr="006C2ADF">
              <w:rPr>
                <w:rFonts w:asciiTheme="minorHAnsi" w:hAnsiTheme="minorHAnsi" w:cstheme="minorHAnsi"/>
              </w:rPr>
              <w:t>)</w:t>
            </w:r>
          </w:p>
        </w:tc>
        <w:tc>
          <w:tcPr>
            <w:tcW w:w="5103" w:type="dxa"/>
            <w:vAlign w:val="center"/>
          </w:tcPr>
          <w:p w14:paraId="02714CCC" w14:textId="2348CF82" w:rsidR="006C2ADF" w:rsidRPr="006C2ADF" w:rsidRDefault="006C2ADF" w:rsidP="00D8485E">
            <w:r w:rsidRPr="006C2ADF">
              <w:t>Symptoms include bloody diarrhoea, vomiting, abdominal pain and fever</w:t>
            </w:r>
            <w:r w:rsidR="004C59B7">
              <w:t>.</w:t>
            </w:r>
            <w:r w:rsidRPr="006C2ADF">
              <w:t xml:space="preserve"> </w:t>
            </w:r>
            <w:r w:rsidR="004C59B7">
              <w:t xml:space="preserve">It </w:t>
            </w:r>
            <w:r w:rsidRPr="006C2ADF">
              <w:t>last</w:t>
            </w:r>
            <w:r w:rsidR="004C59B7">
              <w:t>s</w:t>
            </w:r>
            <w:r w:rsidRPr="006C2ADF">
              <w:t xml:space="preserve"> four to seven days on average, but potentially several weeks. </w:t>
            </w:r>
          </w:p>
        </w:tc>
        <w:tc>
          <w:tcPr>
            <w:tcW w:w="4252" w:type="dxa"/>
            <w:vAlign w:val="center"/>
          </w:tcPr>
          <w:p w14:paraId="4F9BD30C" w14:textId="29A5D787" w:rsidR="006C2ADF" w:rsidRPr="006C2ADF" w:rsidRDefault="006C2ADF" w:rsidP="00D8485E">
            <w:pPr>
              <w:rPr>
                <w:rFonts w:asciiTheme="minorHAnsi" w:hAnsiTheme="minorHAnsi" w:cstheme="minorHAnsi"/>
              </w:rPr>
            </w:pPr>
            <w:r w:rsidRPr="006C2ADF">
              <w:rPr>
                <w:rFonts w:asciiTheme="minorHAnsi" w:hAnsiTheme="minorHAnsi" w:cstheme="minorHAnsi"/>
              </w:rPr>
              <w:t>The school will contact the HPT.</w:t>
            </w:r>
          </w:p>
        </w:tc>
        <w:tc>
          <w:tcPr>
            <w:tcW w:w="4111" w:type="dxa"/>
            <w:vAlign w:val="center"/>
          </w:tcPr>
          <w:p w14:paraId="27FC6242" w14:textId="5A4A120F" w:rsidR="006C2ADF" w:rsidRPr="00982C97" w:rsidRDefault="006C2ADF" w:rsidP="004B63B2">
            <w:r w:rsidRPr="00982C97">
              <w:t xml:space="preserve">Microbiological clearance is required for some types of </w:t>
            </w:r>
            <w:proofErr w:type="spellStart"/>
            <w:r w:rsidRPr="00982C97">
              <w:t>shigella</w:t>
            </w:r>
            <w:proofErr w:type="spellEnd"/>
            <w:r w:rsidRPr="00982C97">
              <w:t xml:space="preserve">. The HPT will advise. </w:t>
            </w:r>
          </w:p>
        </w:tc>
      </w:tr>
      <w:tr w:rsidR="006C2ADF" w14:paraId="3E1829E8" w14:textId="77777777" w:rsidTr="00D8485E">
        <w:tc>
          <w:tcPr>
            <w:tcW w:w="2122" w:type="dxa"/>
            <w:vAlign w:val="center"/>
          </w:tcPr>
          <w:p w14:paraId="26B5847E" w14:textId="6C2C2F6A" w:rsidR="006C2ADF" w:rsidRPr="00253C42" w:rsidRDefault="006C2ADF" w:rsidP="00D8485E">
            <w:pPr>
              <w:jc w:val="center"/>
              <w:rPr>
                <w:rFonts w:asciiTheme="majorHAnsi" w:hAnsiTheme="majorHAnsi" w:cstheme="majorHAnsi"/>
              </w:rPr>
            </w:pPr>
            <w:r w:rsidRPr="00253C42">
              <w:rPr>
                <w:rFonts w:asciiTheme="majorHAnsi" w:hAnsiTheme="majorHAnsi" w:cstheme="majorHAnsi"/>
              </w:rPr>
              <w:t>Campylobacter</w:t>
            </w:r>
          </w:p>
        </w:tc>
        <w:tc>
          <w:tcPr>
            <w:tcW w:w="5103" w:type="dxa"/>
            <w:vAlign w:val="center"/>
          </w:tcPr>
          <w:p w14:paraId="1CA89B02" w14:textId="008CC25C" w:rsidR="006C2ADF" w:rsidRPr="006C47E4" w:rsidRDefault="006C47E4" w:rsidP="00D8485E">
            <w:r w:rsidRPr="006C2ADF">
              <w:t xml:space="preserve">Symptoms include diarrhoea, headache, fever and, in some cases, vomiting. </w:t>
            </w:r>
          </w:p>
        </w:tc>
        <w:tc>
          <w:tcPr>
            <w:tcW w:w="4252" w:type="dxa"/>
            <w:vAlign w:val="center"/>
          </w:tcPr>
          <w:p w14:paraId="0B4F6F46" w14:textId="77777777" w:rsidR="006C2ADF" w:rsidRPr="00253C42" w:rsidRDefault="006C2ADF" w:rsidP="00D8485E">
            <w:pPr>
              <w:rPr>
                <w:rFonts w:asciiTheme="majorHAnsi" w:hAnsiTheme="majorHAnsi" w:cstheme="majorHAnsi"/>
              </w:rPr>
            </w:pPr>
          </w:p>
        </w:tc>
        <w:tc>
          <w:tcPr>
            <w:tcW w:w="4111" w:type="dxa"/>
            <w:vAlign w:val="center"/>
          </w:tcPr>
          <w:p w14:paraId="016C9837" w14:textId="5179945B" w:rsidR="006C2ADF" w:rsidRPr="00982C97" w:rsidRDefault="006C47E4" w:rsidP="004B63B2">
            <w:r w:rsidRPr="00982C97">
              <w:t>Cases will be excluded until 48 hours have passed since symptoms were present.</w:t>
            </w:r>
          </w:p>
        </w:tc>
      </w:tr>
      <w:tr w:rsidR="006C2ADF" w14:paraId="25B3C2C9" w14:textId="77777777" w:rsidTr="00D8485E">
        <w:tc>
          <w:tcPr>
            <w:tcW w:w="2122" w:type="dxa"/>
            <w:vAlign w:val="center"/>
          </w:tcPr>
          <w:p w14:paraId="400C7E67" w14:textId="7623F6AE" w:rsidR="006C2ADF" w:rsidRPr="00253C42" w:rsidRDefault="006C2ADF" w:rsidP="00D8485E">
            <w:pPr>
              <w:jc w:val="center"/>
              <w:rPr>
                <w:rFonts w:asciiTheme="majorHAnsi" w:hAnsiTheme="majorHAnsi" w:cstheme="majorHAnsi"/>
              </w:rPr>
            </w:pPr>
            <w:r w:rsidRPr="00253C42">
              <w:rPr>
                <w:rFonts w:asciiTheme="majorHAnsi" w:hAnsiTheme="majorHAnsi" w:cstheme="majorHAnsi"/>
              </w:rPr>
              <w:t>Cryptosporidiosis</w:t>
            </w:r>
          </w:p>
        </w:tc>
        <w:tc>
          <w:tcPr>
            <w:tcW w:w="5103" w:type="dxa"/>
            <w:vAlign w:val="center"/>
          </w:tcPr>
          <w:p w14:paraId="3A5A018C" w14:textId="247BB31D" w:rsidR="006C2ADF" w:rsidRPr="00253C42" w:rsidRDefault="006C2ADF" w:rsidP="00D8485E">
            <w:pPr>
              <w:rPr>
                <w:rFonts w:asciiTheme="majorHAnsi" w:hAnsiTheme="majorHAnsi" w:cstheme="majorHAnsi"/>
              </w:rPr>
            </w:pPr>
            <w:r w:rsidRPr="00F41541">
              <w:rPr>
                <w:rFonts w:asciiTheme="majorHAnsi" w:hAnsiTheme="majorHAnsi" w:cstheme="majorHAnsi"/>
              </w:rPr>
              <w:t>Symptoms include</w:t>
            </w:r>
            <w:r w:rsidR="006C47E4">
              <w:rPr>
                <w:rFonts w:asciiTheme="majorHAnsi" w:hAnsiTheme="majorHAnsi" w:cstheme="majorHAnsi"/>
              </w:rPr>
              <w:t xml:space="preserve"> abdominal pain, diarrhoea and occasional vomiting.</w:t>
            </w:r>
          </w:p>
        </w:tc>
        <w:tc>
          <w:tcPr>
            <w:tcW w:w="4252" w:type="dxa"/>
            <w:vAlign w:val="center"/>
          </w:tcPr>
          <w:p w14:paraId="29FA2051" w14:textId="77777777" w:rsidR="006C2ADF" w:rsidRPr="00253C42" w:rsidRDefault="006C2ADF" w:rsidP="00D8485E">
            <w:pPr>
              <w:rPr>
                <w:rFonts w:asciiTheme="majorHAnsi" w:hAnsiTheme="majorHAnsi" w:cstheme="majorHAnsi"/>
              </w:rPr>
            </w:pPr>
          </w:p>
        </w:tc>
        <w:tc>
          <w:tcPr>
            <w:tcW w:w="4111" w:type="dxa"/>
            <w:vAlign w:val="center"/>
          </w:tcPr>
          <w:p w14:paraId="7BB68FB3" w14:textId="3365DF52" w:rsidR="006C2ADF" w:rsidRPr="00982C97" w:rsidRDefault="006C47E4" w:rsidP="004B63B2">
            <w:r w:rsidRPr="00982C97">
              <w:t>Cases will be excluded until 48 hours have passed since symptoms were present.</w:t>
            </w:r>
          </w:p>
        </w:tc>
      </w:tr>
      <w:tr w:rsidR="006C2ADF" w14:paraId="05B89F4E" w14:textId="77777777" w:rsidTr="00D8485E">
        <w:tc>
          <w:tcPr>
            <w:tcW w:w="2122" w:type="dxa"/>
            <w:vAlign w:val="center"/>
          </w:tcPr>
          <w:p w14:paraId="7C445D20" w14:textId="5CBB771B" w:rsidR="006C2ADF" w:rsidRPr="00253C42" w:rsidRDefault="006C2ADF" w:rsidP="00D8485E">
            <w:pPr>
              <w:jc w:val="center"/>
              <w:rPr>
                <w:rFonts w:asciiTheme="majorHAnsi" w:hAnsiTheme="majorHAnsi" w:cstheme="majorHAnsi"/>
              </w:rPr>
            </w:pPr>
            <w:r w:rsidRPr="00253C42">
              <w:rPr>
                <w:rFonts w:asciiTheme="majorHAnsi" w:hAnsiTheme="majorHAnsi" w:cstheme="majorHAnsi"/>
              </w:rPr>
              <w:t>Glandular fever</w:t>
            </w:r>
          </w:p>
        </w:tc>
        <w:tc>
          <w:tcPr>
            <w:tcW w:w="5103" w:type="dxa"/>
            <w:vAlign w:val="center"/>
          </w:tcPr>
          <w:p w14:paraId="65B59919" w14:textId="086FDEF2" w:rsidR="006C2ADF" w:rsidRPr="00253C42" w:rsidRDefault="006C2ADF" w:rsidP="00D8485E">
            <w:pPr>
              <w:rPr>
                <w:rFonts w:asciiTheme="majorHAnsi" w:hAnsiTheme="majorHAnsi" w:cstheme="majorHAnsi"/>
              </w:rPr>
            </w:pPr>
            <w:r w:rsidRPr="00F41541">
              <w:rPr>
                <w:rFonts w:asciiTheme="majorHAnsi" w:hAnsiTheme="majorHAnsi" w:cstheme="majorHAnsi"/>
              </w:rPr>
              <w:t>Symptoms include</w:t>
            </w:r>
            <w:r w:rsidR="006C47E4">
              <w:rPr>
                <w:rFonts w:asciiTheme="majorHAnsi" w:hAnsiTheme="majorHAnsi" w:cstheme="majorHAnsi"/>
              </w:rPr>
              <w:t xml:space="preserve"> severe tiredness, aching muscles, sore throat, fever, swollen glands and occasionally jaundice. </w:t>
            </w:r>
          </w:p>
        </w:tc>
        <w:tc>
          <w:tcPr>
            <w:tcW w:w="4252" w:type="dxa"/>
            <w:vAlign w:val="center"/>
          </w:tcPr>
          <w:p w14:paraId="02BF3352" w14:textId="261A096B" w:rsidR="006C2ADF" w:rsidRPr="00253C42" w:rsidRDefault="006C47E4" w:rsidP="00D8485E">
            <w:pPr>
              <w:rPr>
                <w:rFonts w:asciiTheme="majorHAnsi" w:hAnsiTheme="majorHAnsi" w:cstheme="majorHAnsi"/>
              </w:rPr>
            </w:pPr>
            <w:r>
              <w:rPr>
                <w:rFonts w:asciiTheme="majorHAnsi" w:hAnsiTheme="majorHAnsi" w:cstheme="majorHAnsi"/>
              </w:rPr>
              <w:t xml:space="preserve">The sufferer may feel unwell for several months and the school will provide reasonable adjustments where necessary. </w:t>
            </w:r>
          </w:p>
        </w:tc>
        <w:tc>
          <w:tcPr>
            <w:tcW w:w="4111" w:type="dxa"/>
            <w:vAlign w:val="center"/>
          </w:tcPr>
          <w:p w14:paraId="7C207F17" w14:textId="38A74410" w:rsidR="006C2ADF" w:rsidRPr="00982C97" w:rsidRDefault="006C47E4" w:rsidP="004B63B2">
            <w:r w:rsidRPr="00982C97">
              <w:t xml:space="preserve">Exclusion is not </w:t>
            </w:r>
            <w:r w:rsidR="004B63B2" w:rsidRPr="00982C97">
              <w:t>necessary,</w:t>
            </w:r>
            <w:r w:rsidRPr="00982C97">
              <w:t xml:space="preserve"> and cases can return to school as soon as they feel well.</w:t>
            </w:r>
          </w:p>
        </w:tc>
      </w:tr>
      <w:tr w:rsidR="006C2ADF" w14:paraId="64188E61" w14:textId="77777777" w:rsidTr="002735E8">
        <w:trPr>
          <w:trHeight w:val="909"/>
        </w:trPr>
        <w:tc>
          <w:tcPr>
            <w:tcW w:w="2122" w:type="dxa"/>
            <w:vAlign w:val="center"/>
          </w:tcPr>
          <w:p w14:paraId="16C426D1" w14:textId="1ED5376E" w:rsidR="006C2ADF" w:rsidRPr="00253C42" w:rsidRDefault="006C2ADF" w:rsidP="00D8485E">
            <w:pPr>
              <w:jc w:val="center"/>
              <w:rPr>
                <w:rFonts w:asciiTheme="majorHAnsi" w:hAnsiTheme="majorHAnsi" w:cstheme="majorHAnsi"/>
              </w:rPr>
            </w:pPr>
            <w:r w:rsidRPr="00253C42">
              <w:rPr>
                <w:rFonts w:asciiTheme="majorHAnsi" w:hAnsiTheme="majorHAnsi" w:cstheme="majorHAnsi"/>
              </w:rPr>
              <w:t>Hand, foot and mouth disease</w:t>
            </w:r>
          </w:p>
        </w:tc>
        <w:tc>
          <w:tcPr>
            <w:tcW w:w="5103" w:type="dxa"/>
            <w:vAlign w:val="center"/>
          </w:tcPr>
          <w:p w14:paraId="7E11CB3B" w14:textId="5A644958" w:rsidR="006C2ADF" w:rsidRPr="00253C42" w:rsidRDefault="006C2ADF" w:rsidP="00D8485E">
            <w:pPr>
              <w:rPr>
                <w:rFonts w:asciiTheme="majorHAnsi" w:hAnsiTheme="majorHAnsi" w:cstheme="majorHAnsi"/>
              </w:rPr>
            </w:pPr>
            <w:r w:rsidRPr="00F41541">
              <w:rPr>
                <w:rFonts w:asciiTheme="majorHAnsi" w:hAnsiTheme="majorHAnsi" w:cstheme="majorHAnsi"/>
              </w:rPr>
              <w:t>Symptoms include</w:t>
            </w:r>
            <w:r w:rsidR="009F7497">
              <w:rPr>
                <w:rFonts w:asciiTheme="majorHAnsi" w:hAnsiTheme="majorHAnsi" w:cstheme="majorHAnsi"/>
              </w:rPr>
              <w:t xml:space="preserve"> a fever</w:t>
            </w:r>
            <w:r w:rsidR="00F05A5F">
              <w:rPr>
                <w:rFonts w:asciiTheme="majorHAnsi" w:hAnsiTheme="majorHAnsi" w:cstheme="majorHAnsi"/>
              </w:rPr>
              <w:t>, reduced appetite and generally feeling unwell. One or two days later</w:t>
            </w:r>
            <w:r w:rsidR="006223FB">
              <w:rPr>
                <w:rFonts w:asciiTheme="majorHAnsi" w:hAnsiTheme="majorHAnsi" w:cstheme="majorHAnsi"/>
              </w:rPr>
              <w:t>,</w:t>
            </w:r>
            <w:r w:rsidR="00F05A5F">
              <w:rPr>
                <w:rFonts w:asciiTheme="majorHAnsi" w:hAnsiTheme="majorHAnsi" w:cstheme="majorHAnsi"/>
              </w:rPr>
              <w:t xml:space="preserve"> a</w:t>
            </w:r>
            <w:r w:rsidR="009F7497">
              <w:rPr>
                <w:rFonts w:asciiTheme="majorHAnsi" w:hAnsiTheme="majorHAnsi" w:cstheme="majorHAnsi"/>
              </w:rPr>
              <w:t xml:space="preserve"> rash with blisters </w:t>
            </w:r>
            <w:r w:rsidR="00F05A5F">
              <w:rPr>
                <w:rFonts w:asciiTheme="majorHAnsi" w:hAnsiTheme="majorHAnsi" w:cstheme="majorHAnsi"/>
              </w:rPr>
              <w:t xml:space="preserve">will develop </w:t>
            </w:r>
            <w:r w:rsidR="009F7497">
              <w:rPr>
                <w:rFonts w:asciiTheme="majorHAnsi" w:hAnsiTheme="majorHAnsi" w:cstheme="majorHAnsi"/>
              </w:rPr>
              <w:t>on cheeks, hands and feet. Not all cases will have symptoms.</w:t>
            </w:r>
          </w:p>
        </w:tc>
        <w:tc>
          <w:tcPr>
            <w:tcW w:w="4252" w:type="dxa"/>
            <w:vAlign w:val="center"/>
          </w:tcPr>
          <w:p w14:paraId="0BAE9631" w14:textId="77777777" w:rsidR="006C2ADF" w:rsidRPr="00253C42" w:rsidRDefault="006C2ADF" w:rsidP="00D8485E">
            <w:pPr>
              <w:rPr>
                <w:rFonts w:asciiTheme="majorHAnsi" w:hAnsiTheme="majorHAnsi" w:cstheme="majorHAnsi"/>
              </w:rPr>
            </w:pPr>
          </w:p>
        </w:tc>
        <w:tc>
          <w:tcPr>
            <w:tcW w:w="4111" w:type="dxa"/>
            <w:vAlign w:val="center"/>
          </w:tcPr>
          <w:p w14:paraId="43C47DBD" w14:textId="092A4EB4" w:rsidR="006C2ADF" w:rsidRPr="00253C42" w:rsidRDefault="009F7497" w:rsidP="00D8485E">
            <w:r>
              <w:t xml:space="preserve">Exclusion is not </w:t>
            </w:r>
            <w:r w:rsidR="004B63B2">
              <w:t>necessary,</w:t>
            </w:r>
            <w:r w:rsidR="00F05A5F">
              <w:t xml:space="preserve"> and cases can return to school as soon as they feel well.</w:t>
            </w:r>
          </w:p>
        </w:tc>
      </w:tr>
      <w:tr w:rsidR="006C2ADF" w14:paraId="64D27303" w14:textId="77777777" w:rsidTr="00D8485E">
        <w:tc>
          <w:tcPr>
            <w:tcW w:w="2122" w:type="dxa"/>
            <w:vAlign w:val="center"/>
          </w:tcPr>
          <w:p w14:paraId="54F58864" w14:textId="74BC2AA9" w:rsidR="006C2ADF" w:rsidRPr="00253C42" w:rsidRDefault="006C2ADF" w:rsidP="00D8485E">
            <w:pPr>
              <w:jc w:val="center"/>
              <w:rPr>
                <w:rFonts w:asciiTheme="majorHAnsi" w:hAnsiTheme="majorHAnsi" w:cstheme="majorHAnsi"/>
              </w:rPr>
            </w:pPr>
            <w:r w:rsidRPr="00253C42">
              <w:rPr>
                <w:rFonts w:asciiTheme="majorHAnsi" w:hAnsiTheme="majorHAnsi" w:cstheme="majorHAnsi"/>
              </w:rPr>
              <w:t>Head lice</w:t>
            </w:r>
          </w:p>
        </w:tc>
        <w:tc>
          <w:tcPr>
            <w:tcW w:w="5103" w:type="dxa"/>
            <w:vAlign w:val="center"/>
          </w:tcPr>
          <w:p w14:paraId="6A7E5312" w14:textId="102862DF" w:rsidR="006C2ADF" w:rsidRPr="006C47E4" w:rsidRDefault="006C47E4" w:rsidP="00D8485E">
            <w:r>
              <w:t>Other than the detection of live lice or nits, there are no immediate symptoms until two to three weeks after infection, where itching and scratching of the scalp occurs.</w:t>
            </w:r>
          </w:p>
        </w:tc>
        <w:tc>
          <w:tcPr>
            <w:tcW w:w="4252" w:type="dxa"/>
            <w:vAlign w:val="center"/>
          </w:tcPr>
          <w:p w14:paraId="5842E774" w14:textId="440DD197" w:rsidR="009F7497" w:rsidRDefault="009F7497" w:rsidP="00D8485E">
            <w:r>
              <w:t xml:space="preserve">Treatment is only necessary when live lice are seen. </w:t>
            </w:r>
          </w:p>
          <w:p w14:paraId="7C839708" w14:textId="77777777" w:rsidR="009F7497" w:rsidRDefault="009F7497" w:rsidP="00D8485E"/>
          <w:p w14:paraId="1DB22DB7" w14:textId="19B62A5B" w:rsidR="006C47E4" w:rsidRDefault="006C47E4" w:rsidP="00D8485E">
            <w:r w:rsidRPr="006834AF">
              <w:t xml:space="preserve">Staff are not permitted to inspect any pupil’s hair for head lice. </w:t>
            </w:r>
          </w:p>
          <w:p w14:paraId="2B97A9B2" w14:textId="77777777" w:rsidR="006C47E4" w:rsidRPr="006834AF" w:rsidRDefault="006C47E4" w:rsidP="00D8485E"/>
          <w:p w14:paraId="5790767C" w14:textId="7455DE8A" w:rsidR="006C47E4" w:rsidRDefault="006C47E4" w:rsidP="00D8485E">
            <w:r>
              <w:t>If</w:t>
            </w:r>
            <w:r w:rsidRPr="006834AF">
              <w:t xml:space="preserve"> a staff member </w:t>
            </w:r>
            <w:r>
              <w:t xml:space="preserve">incidentally </w:t>
            </w:r>
            <w:r w:rsidRPr="006834AF">
              <w:t>notice</w:t>
            </w:r>
            <w:r>
              <w:t>s</w:t>
            </w:r>
            <w:r w:rsidRPr="006834AF">
              <w:t xml:space="preserve"> hea</w:t>
            </w:r>
            <w:r>
              <w:t xml:space="preserve">d lice in a pupil’s hair, they will </w:t>
            </w:r>
            <w:r w:rsidRPr="006834AF">
              <w:t xml:space="preserve">inform the </w:t>
            </w:r>
            <w:r>
              <w:t xml:space="preserve">pupil’s </w:t>
            </w:r>
            <w:r w:rsidRPr="006834AF">
              <w:t>p</w:t>
            </w:r>
            <w:r>
              <w:t>arents</w:t>
            </w:r>
            <w:r w:rsidRPr="006834AF">
              <w:t xml:space="preserve"> and advise them to treat the</w:t>
            </w:r>
            <w:r>
              <w:t>ir</w:t>
            </w:r>
            <w:r w:rsidRPr="006834AF">
              <w:t xml:space="preserve"> child’s hair. </w:t>
            </w:r>
          </w:p>
          <w:p w14:paraId="1D473BE9" w14:textId="77777777" w:rsidR="006C47E4" w:rsidRPr="006834AF" w:rsidRDefault="006C47E4" w:rsidP="00D8485E"/>
          <w:p w14:paraId="0B45C537" w14:textId="50D22326" w:rsidR="006C2ADF" w:rsidRPr="006C47E4" w:rsidRDefault="006C47E4" w:rsidP="00D8485E">
            <w:r>
              <w:t>When a pupil</w:t>
            </w:r>
            <w:r w:rsidRPr="006834AF">
              <w:t xml:space="preserve"> has been identified as having a case of head lice, a letter </w:t>
            </w:r>
            <w:r>
              <w:t>will be</w:t>
            </w:r>
            <w:r w:rsidRPr="006834AF">
              <w:t xml:space="preserve"> sent home to all parents notifying them that a case of head</w:t>
            </w:r>
            <w:r w:rsidRPr="00A67181">
              <w:t xml:space="preserve"> </w:t>
            </w:r>
            <w:r w:rsidRPr="006834AF">
              <w:t>lice has been reported and asking all parents to check their children’s hair.</w:t>
            </w:r>
          </w:p>
        </w:tc>
        <w:tc>
          <w:tcPr>
            <w:tcW w:w="4111" w:type="dxa"/>
            <w:vAlign w:val="center"/>
          </w:tcPr>
          <w:p w14:paraId="0EAB8322" w14:textId="3893297D" w:rsidR="006C2ADF" w:rsidRPr="00253C42" w:rsidRDefault="006C47E4" w:rsidP="004C59B7">
            <w:r>
              <w:t>Exclusion is not necessary.</w:t>
            </w:r>
          </w:p>
        </w:tc>
      </w:tr>
      <w:tr w:rsidR="006C2ADF" w14:paraId="395C00F4" w14:textId="77777777" w:rsidTr="00D8485E">
        <w:tc>
          <w:tcPr>
            <w:tcW w:w="2122" w:type="dxa"/>
            <w:vAlign w:val="center"/>
          </w:tcPr>
          <w:p w14:paraId="789314C0" w14:textId="71BD7BF8" w:rsidR="006C2ADF" w:rsidRPr="00253C42" w:rsidRDefault="006C2ADF" w:rsidP="00D8485E">
            <w:pPr>
              <w:jc w:val="center"/>
              <w:rPr>
                <w:rFonts w:asciiTheme="majorHAnsi" w:hAnsiTheme="majorHAnsi" w:cstheme="majorHAnsi"/>
              </w:rPr>
            </w:pPr>
            <w:r w:rsidRPr="00253C42">
              <w:rPr>
                <w:rFonts w:asciiTheme="majorHAnsi" w:hAnsiTheme="majorHAnsi" w:cstheme="majorHAnsi"/>
              </w:rPr>
              <w:t>Hepatitis A</w:t>
            </w:r>
          </w:p>
        </w:tc>
        <w:tc>
          <w:tcPr>
            <w:tcW w:w="5103" w:type="dxa"/>
            <w:vAlign w:val="center"/>
          </w:tcPr>
          <w:p w14:paraId="3D9001B6" w14:textId="5018C075" w:rsidR="006C2ADF" w:rsidRPr="00253C42" w:rsidRDefault="006C2ADF" w:rsidP="00D8485E">
            <w:pPr>
              <w:rPr>
                <w:rFonts w:asciiTheme="majorHAnsi" w:hAnsiTheme="majorHAnsi" w:cstheme="majorHAnsi"/>
              </w:rPr>
            </w:pPr>
            <w:r w:rsidRPr="00F41541">
              <w:rPr>
                <w:rFonts w:asciiTheme="majorHAnsi" w:hAnsiTheme="majorHAnsi" w:cstheme="majorHAnsi"/>
              </w:rPr>
              <w:t>Symptoms include</w:t>
            </w:r>
            <w:r w:rsidR="009F7497">
              <w:rPr>
                <w:rFonts w:asciiTheme="majorHAnsi" w:hAnsiTheme="majorHAnsi" w:cstheme="majorHAnsi"/>
              </w:rPr>
              <w:t xml:space="preserve"> abdominal pain, loss of appetite, nausea, fever and tiredness, followed by jaundice, dark urine and pale faeces. </w:t>
            </w:r>
          </w:p>
        </w:tc>
        <w:tc>
          <w:tcPr>
            <w:tcW w:w="4252" w:type="dxa"/>
            <w:vAlign w:val="center"/>
          </w:tcPr>
          <w:p w14:paraId="589E759D" w14:textId="65D4C6C7" w:rsidR="006C2ADF" w:rsidRPr="00253C42" w:rsidRDefault="009F7497" w:rsidP="00D8485E">
            <w:pPr>
              <w:rPr>
                <w:rFonts w:asciiTheme="majorHAnsi" w:hAnsiTheme="majorHAnsi" w:cstheme="majorHAnsi"/>
              </w:rPr>
            </w:pPr>
            <w:r>
              <w:rPr>
                <w:rFonts w:asciiTheme="majorHAnsi" w:hAnsiTheme="majorHAnsi" w:cstheme="majorHAnsi"/>
              </w:rPr>
              <w:t xml:space="preserve">The illness in children usually lasts one to two weeks, but can last longer and be more severe in adults. </w:t>
            </w:r>
          </w:p>
        </w:tc>
        <w:tc>
          <w:tcPr>
            <w:tcW w:w="4111" w:type="dxa"/>
            <w:vAlign w:val="center"/>
          </w:tcPr>
          <w:p w14:paraId="7E809270" w14:textId="00AB84F8" w:rsidR="006C2ADF" w:rsidRPr="00982C97" w:rsidRDefault="009F7497" w:rsidP="004B63B2">
            <w:r w:rsidRPr="00982C97">
              <w:t>Cases are excluded while unwell and for seven days after the onset of jaundice (or the onset of symptoms if no jaundice presents</w:t>
            </w:r>
            <w:r w:rsidR="004C59B7" w:rsidRPr="00982C97">
              <w:t>)</w:t>
            </w:r>
            <w:r w:rsidRPr="00982C97">
              <w:t xml:space="preserve">, the case is under five years of age or where hygiene is poor. </w:t>
            </w:r>
          </w:p>
          <w:p w14:paraId="0B64FE10" w14:textId="77777777" w:rsidR="009F7497" w:rsidRPr="00982C97" w:rsidRDefault="009F7497" w:rsidP="00D8485E"/>
          <w:p w14:paraId="5212E159" w14:textId="437D944B" w:rsidR="009F7497" w:rsidRPr="00982C97" w:rsidRDefault="009F7497" w:rsidP="00D8485E">
            <w:r w:rsidRPr="00982C97">
              <w:t xml:space="preserve">There is no need to exclude older children with good hygiene. </w:t>
            </w:r>
          </w:p>
        </w:tc>
      </w:tr>
      <w:tr w:rsidR="006C2ADF" w14:paraId="02FFD60B" w14:textId="77777777" w:rsidTr="00D8485E">
        <w:tc>
          <w:tcPr>
            <w:tcW w:w="2122" w:type="dxa"/>
            <w:vAlign w:val="center"/>
          </w:tcPr>
          <w:p w14:paraId="199D6084" w14:textId="0D49CC90" w:rsidR="006C2ADF" w:rsidRPr="00253C42" w:rsidRDefault="006C2ADF" w:rsidP="00D8485E">
            <w:pPr>
              <w:jc w:val="center"/>
              <w:rPr>
                <w:rFonts w:asciiTheme="majorHAnsi" w:hAnsiTheme="majorHAnsi" w:cstheme="majorHAnsi"/>
              </w:rPr>
            </w:pPr>
            <w:r w:rsidRPr="00253C42">
              <w:rPr>
                <w:rFonts w:asciiTheme="majorHAnsi" w:hAnsiTheme="majorHAnsi" w:cstheme="majorHAnsi"/>
              </w:rPr>
              <w:t>Hepatitis B</w:t>
            </w:r>
          </w:p>
        </w:tc>
        <w:tc>
          <w:tcPr>
            <w:tcW w:w="5103" w:type="dxa"/>
            <w:vAlign w:val="center"/>
          </w:tcPr>
          <w:p w14:paraId="458C738E" w14:textId="14FAF504" w:rsidR="006C2ADF" w:rsidRPr="00253C42" w:rsidRDefault="006C2ADF" w:rsidP="00D8485E">
            <w:pPr>
              <w:rPr>
                <w:rFonts w:asciiTheme="majorHAnsi" w:hAnsiTheme="majorHAnsi" w:cstheme="majorHAnsi"/>
              </w:rPr>
            </w:pPr>
            <w:r w:rsidRPr="00F41541">
              <w:rPr>
                <w:rFonts w:asciiTheme="majorHAnsi" w:hAnsiTheme="majorHAnsi" w:cstheme="majorHAnsi"/>
              </w:rPr>
              <w:t>Symptoms include</w:t>
            </w:r>
            <w:r w:rsidR="009F7497">
              <w:rPr>
                <w:rFonts w:asciiTheme="majorHAnsi" w:hAnsiTheme="majorHAnsi" w:cstheme="majorHAnsi"/>
              </w:rPr>
              <w:t xml:space="preserve"> general tiredness, nausea, vomiting, loss of appetite, fever and dark urine, and older cases may develop jaundice. </w:t>
            </w:r>
          </w:p>
        </w:tc>
        <w:tc>
          <w:tcPr>
            <w:tcW w:w="4252" w:type="dxa"/>
            <w:vAlign w:val="center"/>
          </w:tcPr>
          <w:p w14:paraId="744AC124" w14:textId="3E2216DD" w:rsidR="006C2ADF" w:rsidRDefault="009F7497" w:rsidP="00D8485E">
            <w:pPr>
              <w:rPr>
                <w:rFonts w:asciiTheme="majorHAnsi" w:hAnsiTheme="majorHAnsi" w:cstheme="majorHAnsi"/>
              </w:rPr>
            </w:pPr>
            <w:r>
              <w:rPr>
                <w:rFonts w:asciiTheme="majorHAnsi" w:hAnsiTheme="majorHAnsi" w:cstheme="majorHAnsi"/>
              </w:rPr>
              <w:t xml:space="preserve">The HPT </w:t>
            </w:r>
            <w:r w:rsidR="005F32F4">
              <w:rPr>
                <w:rFonts w:asciiTheme="majorHAnsi" w:hAnsiTheme="majorHAnsi" w:cstheme="majorHAnsi"/>
              </w:rPr>
              <w:t xml:space="preserve">will </w:t>
            </w:r>
            <w:r>
              <w:rPr>
                <w:rFonts w:asciiTheme="majorHAnsi" w:hAnsiTheme="majorHAnsi" w:cstheme="majorHAnsi"/>
              </w:rPr>
              <w:t xml:space="preserve">be contacted where advice is required. </w:t>
            </w:r>
          </w:p>
          <w:p w14:paraId="2ABC0CDA" w14:textId="77777777" w:rsidR="009F7497" w:rsidRDefault="009F7497" w:rsidP="00D8485E">
            <w:pPr>
              <w:rPr>
                <w:rFonts w:asciiTheme="majorHAnsi" w:hAnsiTheme="majorHAnsi" w:cstheme="majorHAnsi"/>
              </w:rPr>
            </w:pPr>
          </w:p>
          <w:p w14:paraId="06EE1A24" w14:textId="3CD3EEC8" w:rsidR="009F7497" w:rsidRDefault="006D4342" w:rsidP="00D8485E">
            <w:pPr>
              <w:rPr>
                <w:rFonts w:asciiTheme="majorHAnsi" w:hAnsiTheme="majorHAnsi" w:cstheme="majorHAnsi"/>
              </w:rPr>
            </w:pPr>
            <w:r>
              <w:rPr>
                <w:rFonts w:asciiTheme="majorHAnsi" w:hAnsiTheme="majorHAnsi" w:cstheme="majorHAnsi"/>
              </w:rPr>
              <w:t xml:space="preserve">The procedures for dealing with blood and other bodily fluids </w:t>
            </w:r>
            <w:r w:rsidR="005F32F4">
              <w:rPr>
                <w:rFonts w:asciiTheme="majorHAnsi" w:hAnsiTheme="majorHAnsi" w:cstheme="majorHAnsi"/>
              </w:rPr>
              <w:t xml:space="preserve">will </w:t>
            </w:r>
            <w:r>
              <w:rPr>
                <w:rFonts w:asciiTheme="majorHAnsi" w:hAnsiTheme="majorHAnsi" w:cstheme="majorHAnsi"/>
              </w:rPr>
              <w:t xml:space="preserve">always be followed. </w:t>
            </w:r>
          </w:p>
          <w:p w14:paraId="40C5371F" w14:textId="77777777" w:rsidR="006D4342" w:rsidRDefault="006D4342" w:rsidP="00D8485E">
            <w:pPr>
              <w:rPr>
                <w:rFonts w:asciiTheme="majorHAnsi" w:hAnsiTheme="majorHAnsi" w:cstheme="majorHAnsi"/>
              </w:rPr>
            </w:pPr>
          </w:p>
          <w:p w14:paraId="3839F2FE" w14:textId="297C559C" w:rsidR="006D4342" w:rsidRPr="00253C42" w:rsidRDefault="006D4342" w:rsidP="00D8485E">
            <w:pPr>
              <w:rPr>
                <w:rFonts w:asciiTheme="majorHAnsi" w:hAnsiTheme="majorHAnsi" w:cstheme="majorHAnsi"/>
              </w:rPr>
            </w:pPr>
            <w:r>
              <w:rPr>
                <w:rFonts w:asciiTheme="majorHAnsi" w:hAnsiTheme="majorHAnsi" w:cstheme="majorHAnsi"/>
              </w:rPr>
              <w:t xml:space="preserve">The accident book </w:t>
            </w:r>
            <w:r w:rsidR="005F32F4">
              <w:rPr>
                <w:rFonts w:asciiTheme="majorHAnsi" w:hAnsiTheme="majorHAnsi" w:cstheme="majorHAnsi"/>
              </w:rPr>
              <w:t xml:space="preserve">will </w:t>
            </w:r>
            <w:r>
              <w:rPr>
                <w:rFonts w:asciiTheme="majorHAnsi" w:hAnsiTheme="majorHAnsi" w:cstheme="majorHAnsi"/>
              </w:rPr>
              <w:t>always be completed with details of injuries or adverse events related to cases.</w:t>
            </w:r>
          </w:p>
        </w:tc>
        <w:tc>
          <w:tcPr>
            <w:tcW w:w="4111" w:type="dxa"/>
            <w:vAlign w:val="center"/>
          </w:tcPr>
          <w:p w14:paraId="5CFAC0FA" w14:textId="3F8FA588" w:rsidR="006C2ADF" w:rsidRPr="00982C97" w:rsidRDefault="009F7497" w:rsidP="004B63B2">
            <w:r w:rsidRPr="00982C97">
              <w:t>Acute cases will be too ill to attend school and their doctor will advise when they are fit to return.</w:t>
            </w:r>
          </w:p>
          <w:p w14:paraId="5993FF86" w14:textId="77777777" w:rsidR="009F7497" w:rsidRPr="00982C97" w:rsidRDefault="009F7497" w:rsidP="00D8485E"/>
          <w:p w14:paraId="19866FF3" w14:textId="2035D6A0" w:rsidR="009F7497" w:rsidRPr="00982C97" w:rsidRDefault="009F7497" w:rsidP="00D8485E">
            <w:r w:rsidRPr="00982C97">
              <w:t xml:space="preserve">Chronic cases </w:t>
            </w:r>
            <w:r w:rsidR="005F32F4" w:rsidRPr="00982C97">
              <w:t xml:space="preserve">will </w:t>
            </w:r>
            <w:r w:rsidRPr="00982C97">
              <w:t xml:space="preserve">not be excluded or have their activities restricted. </w:t>
            </w:r>
          </w:p>
          <w:p w14:paraId="652DC6FC" w14:textId="77777777" w:rsidR="009F7497" w:rsidRPr="00982C97" w:rsidRDefault="009F7497" w:rsidP="00D8485E"/>
          <w:p w14:paraId="222BBD09" w14:textId="4C777C29" w:rsidR="009F7497" w:rsidRPr="00982C97" w:rsidRDefault="009F7497" w:rsidP="00D8485E">
            <w:r w:rsidRPr="00982C97">
              <w:t xml:space="preserve">Staff with chronic hepatitis B infections </w:t>
            </w:r>
            <w:r w:rsidR="005F32F4" w:rsidRPr="00982C97">
              <w:t>will</w:t>
            </w:r>
            <w:r w:rsidRPr="00982C97">
              <w:t xml:space="preserve"> not be excluded. </w:t>
            </w:r>
          </w:p>
        </w:tc>
      </w:tr>
      <w:tr w:rsidR="006C2ADF" w14:paraId="1702DBC2" w14:textId="77777777" w:rsidTr="00D8485E">
        <w:tc>
          <w:tcPr>
            <w:tcW w:w="2122" w:type="dxa"/>
            <w:vAlign w:val="center"/>
          </w:tcPr>
          <w:p w14:paraId="2BC31A52" w14:textId="63396057" w:rsidR="006C2ADF" w:rsidRPr="00253C42" w:rsidRDefault="006C2ADF" w:rsidP="00D8485E">
            <w:pPr>
              <w:jc w:val="center"/>
              <w:rPr>
                <w:rFonts w:asciiTheme="majorHAnsi" w:hAnsiTheme="majorHAnsi" w:cstheme="majorHAnsi"/>
              </w:rPr>
            </w:pPr>
            <w:r w:rsidRPr="00253C42">
              <w:rPr>
                <w:rFonts w:asciiTheme="majorHAnsi" w:hAnsiTheme="majorHAnsi" w:cstheme="majorHAnsi"/>
              </w:rPr>
              <w:t>Hepatitis C</w:t>
            </w:r>
          </w:p>
        </w:tc>
        <w:tc>
          <w:tcPr>
            <w:tcW w:w="5103" w:type="dxa"/>
            <w:vAlign w:val="center"/>
          </w:tcPr>
          <w:p w14:paraId="76D589B7" w14:textId="71552934" w:rsidR="006C2ADF" w:rsidRPr="00253C42" w:rsidRDefault="006C2ADF" w:rsidP="00D8485E">
            <w:pPr>
              <w:rPr>
                <w:rFonts w:asciiTheme="majorHAnsi" w:hAnsiTheme="majorHAnsi" w:cstheme="majorHAnsi"/>
              </w:rPr>
            </w:pPr>
            <w:r w:rsidRPr="00F41541">
              <w:rPr>
                <w:rFonts w:asciiTheme="majorHAnsi" w:hAnsiTheme="majorHAnsi" w:cstheme="majorHAnsi"/>
              </w:rPr>
              <w:t xml:space="preserve">Symptoms </w:t>
            </w:r>
            <w:r w:rsidR="0043478E">
              <w:rPr>
                <w:rFonts w:asciiTheme="majorHAnsi" w:hAnsiTheme="majorHAnsi" w:cstheme="majorHAnsi"/>
              </w:rPr>
              <w:t xml:space="preserve">are often vague but may include loss of appetite, fatigue, nausea and abdominal pain. Less commonly, jaundice may occur. </w:t>
            </w:r>
          </w:p>
        </w:tc>
        <w:tc>
          <w:tcPr>
            <w:tcW w:w="4252" w:type="dxa"/>
            <w:vAlign w:val="center"/>
          </w:tcPr>
          <w:p w14:paraId="2733BDB2" w14:textId="21ED0B2E" w:rsidR="006D4342" w:rsidRDefault="006D4342" w:rsidP="00D8485E">
            <w:pPr>
              <w:rPr>
                <w:rFonts w:asciiTheme="majorHAnsi" w:hAnsiTheme="majorHAnsi" w:cstheme="majorHAnsi"/>
              </w:rPr>
            </w:pPr>
            <w:r>
              <w:rPr>
                <w:rFonts w:asciiTheme="majorHAnsi" w:hAnsiTheme="majorHAnsi" w:cstheme="majorHAnsi"/>
              </w:rPr>
              <w:t xml:space="preserve">The procedures for dealing with blood and other bodily fluids </w:t>
            </w:r>
            <w:r w:rsidR="005F32F4">
              <w:rPr>
                <w:rFonts w:asciiTheme="majorHAnsi" w:hAnsiTheme="majorHAnsi" w:cstheme="majorHAnsi"/>
              </w:rPr>
              <w:t xml:space="preserve">will </w:t>
            </w:r>
            <w:r>
              <w:rPr>
                <w:rFonts w:asciiTheme="majorHAnsi" w:hAnsiTheme="majorHAnsi" w:cstheme="majorHAnsi"/>
              </w:rPr>
              <w:t xml:space="preserve">always be followed. </w:t>
            </w:r>
          </w:p>
          <w:p w14:paraId="07012026" w14:textId="77777777" w:rsidR="006D4342" w:rsidRDefault="006D4342" w:rsidP="00D8485E">
            <w:pPr>
              <w:rPr>
                <w:rFonts w:asciiTheme="majorHAnsi" w:hAnsiTheme="majorHAnsi" w:cstheme="majorHAnsi"/>
              </w:rPr>
            </w:pPr>
          </w:p>
          <w:p w14:paraId="79111EB9" w14:textId="1DD29E75" w:rsidR="006C2ADF" w:rsidRPr="00253C42" w:rsidRDefault="006D4342" w:rsidP="00D8485E">
            <w:pPr>
              <w:rPr>
                <w:rFonts w:asciiTheme="majorHAnsi" w:hAnsiTheme="majorHAnsi" w:cstheme="majorHAnsi"/>
              </w:rPr>
            </w:pPr>
            <w:r>
              <w:rPr>
                <w:rFonts w:asciiTheme="majorHAnsi" w:hAnsiTheme="majorHAnsi" w:cstheme="majorHAnsi"/>
              </w:rPr>
              <w:t xml:space="preserve">The accident book </w:t>
            </w:r>
            <w:r w:rsidR="005F32F4">
              <w:rPr>
                <w:rFonts w:asciiTheme="majorHAnsi" w:hAnsiTheme="majorHAnsi" w:cstheme="majorHAnsi"/>
              </w:rPr>
              <w:t xml:space="preserve">will </w:t>
            </w:r>
            <w:r>
              <w:rPr>
                <w:rFonts w:asciiTheme="majorHAnsi" w:hAnsiTheme="majorHAnsi" w:cstheme="majorHAnsi"/>
              </w:rPr>
              <w:t>always be completed with details of injuries or adverse events related to cases.</w:t>
            </w:r>
          </w:p>
        </w:tc>
        <w:tc>
          <w:tcPr>
            <w:tcW w:w="4111" w:type="dxa"/>
            <w:vAlign w:val="center"/>
          </w:tcPr>
          <w:p w14:paraId="20D4991E" w14:textId="3415B191" w:rsidR="006C2ADF" w:rsidRPr="006D4342" w:rsidRDefault="006D4342" w:rsidP="00D8485E">
            <w:r w:rsidRPr="006D4342">
              <w:t xml:space="preserve">Cases </w:t>
            </w:r>
            <w:r w:rsidR="005F32F4">
              <w:t xml:space="preserve">will </w:t>
            </w:r>
            <w:r w:rsidRPr="006D4342">
              <w:t xml:space="preserve">not be excluded </w:t>
            </w:r>
            <w:r>
              <w:t>o</w:t>
            </w:r>
            <w:r w:rsidRPr="006D4342">
              <w:t xml:space="preserve">r have their activities restricted. </w:t>
            </w:r>
          </w:p>
        </w:tc>
      </w:tr>
      <w:tr w:rsidR="006C2ADF" w14:paraId="05401F6F" w14:textId="77777777" w:rsidTr="00D8485E">
        <w:tc>
          <w:tcPr>
            <w:tcW w:w="2122" w:type="dxa"/>
            <w:vAlign w:val="center"/>
          </w:tcPr>
          <w:p w14:paraId="63B55C5E" w14:textId="2B31D401" w:rsidR="006C2ADF" w:rsidRPr="00253C42" w:rsidRDefault="006C2ADF" w:rsidP="00D8485E">
            <w:pPr>
              <w:jc w:val="center"/>
              <w:rPr>
                <w:rFonts w:asciiTheme="majorHAnsi" w:hAnsiTheme="majorHAnsi" w:cstheme="majorHAnsi"/>
              </w:rPr>
            </w:pPr>
            <w:r w:rsidRPr="00253C42">
              <w:rPr>
                <w:rFonts w:asciiTheme="majorHAnsi" w:hAnsiTheme="majorHAnsi" w:cstheme="majorHAnsi"/>
              </w:rPr>
              <w:t>Impetigo</w:t>
            </w:r>
          </w:p>
        </w:tc>
        <w:tc>
          <w:tcPr>
            <w:tcW w:w="5103" w:type="dxa"/>
            <w:vAlign w:val="center"/>
          </w:tcPr>
          <w:p w14:paraId="3FA57982" w14:textId="6EEFFFB1" w:rsidR="006C2ADF" w:rsidRPr="00253C42" w:rsidRDefault="006C2ADF" w:rsidP="00D8485E">
            <w:pPr>
              <w:rPr>
                <w:rFonts w:asciiTheme="majorHAnsi" w:hAnsiTheme="majorHAnsi" w:cstheme="majorHAnsi"/>
              </w:rPr>
            </w:pPr>
            <w:r w:rsidRPr="00F41541">
              <w:rPr>
                <w:rFonts w:asciiTheme="majorHAnsi" w:hAnsiTheme="majorHAnsi" w:cstheme="majorHAnsi"/>
              </w:rPr>
              <w:t>Symptoms include</w:t>
            </w:r>
            <w:r w:rsidR="0043478E">
              <w:rPr>
                <w:rFonts w:asciiTheme="majorHAnsi" w:hAnsiTheme="majorHAnsi" w:cstheme="majorHAnsi"/>
              </w:rPr>
              <w:t xml:space="preserve"> lesions on the face, flexures and limbs. </w:t>
            </w:r>
          </w:p>
        </w:tc>
        <w:tc>
          <w:tcPr>
            <w:tcW w:w="4252" w:type="dxa"/>
            <w:vAlign w:val="center"/>
          </w:tcPr>
          <w:p w14:paraId="5640EF04" w14:textId="3F49D0F5" w:rsidR="006C2ADF" w:rsidRDefault="0043478E" w:rsidP="00D8485E">
            <w:pPr>
              <w:rPr>
                <w:rFonts w:asciiTheme="majorHAnsi" w:hAnsiTheme="majorHAnsi" w:cstheme="majorHAnsi"/>
              </w:rPr>
            </w:pPr>
            <w:r>
              <w:rPr>
                <w:rFonts w:asciiTheme="majorHAnsi" w:hAnsiTheme="majorHAnsi" w:cstheme="majorHAnsi"/>
              </w:rPr>
              <w:t xml:space="preserve">Towels, facecloths and eating utensils </w:t>
            </w:r>
            <w:r w:rsidR="005F32F4">
              <w:rPr>
                <w:rFonts w:asciiTheme="majorHAnsi" w:hAnsiTheme="majorHAnsi" w:cstheme="majorHAnsi"/>
              </w:rPr>
              <w:t xml:space="preserve">will </w:t>
            </w:r>
            <w:r>
              <w:rPr>
                <w:rFonts w:asciiTheme="majorHAnsi" w:hAnsiTheme="majorHAnsi" w:cstheme="majorHAnsi"/>
              </w:rPr>
              <w:t>not be shared by pupils.</w:t>
            </w:r>
          </w:p>
          <w:p w14:paraId="697591AA" w14:textId="77777777" w:rsidR="0043478E" w:rsidRDefault="0043478E" w:rsidP="00D8485E">
            <w:pPr>
              <w:rPr>
                <w:rFonts w:asciiTheme="majorHAnsi" w:hAnsiTheme="majorHAnsi" w:cstheme="majorHAnsi"/>
              </w:rPr>
            </w:pPr>
          </w:p>
          <w:p w14:paraId="4A3357A1" w14:textId="0DE21336" w:rsidR="0043478E" w:rsidRPr="00253C42" w:rsidRDefault="0043478E" w:rsidP="00D8485E">
            <w:pPr>
              <w:rPr>
                <w:rFonts w:asciiTheme="majorHAnsi" w:hAnsiTheme="majorHAnsi" w:cstheme="majorHAnsi"/>
              </w:rPr>
            </w:pPr>
            <w:r>
              <w:rPr>
                <w:rFonts w:asciiTheme="majorHAnsi" w:hAnsiTheme="majorHAnsi" w:cstheme="majorHAnsi"/>
              </w:rPr>
              <w:t xml:space="preserve">Toys and play equipment </w:t>
            </w:r>
            <w:r w:rsidR="005F32F4">
              <w:rPr>
                <w:rFonts w:asciiTheme="majorHAnsi" w:hAnsiTheme="majorHAnsi" w:cstheme="majorHAnsi"/>
              </w:rPr>
              <w:t xml:space="preserve">will </w:t>
            </w:r>
            <w:r>
              <w:rPr>
                <w:rFonts w:asciiTheme="majorHAnsi" w:hAnsiTheme="majorHAnsi" w:cstheme="majorHAnsi"/>
              </w:rPr>
              <w:t xml:space="preserve">be cleaned thoroughly. </w:t>
            </w:r>
          </w:p>
        </w:tc>
        <w:tc>
          <w:tcPr>
            <w:tcW w:w="4111" w:type="dxa"/>
            <w:vAlign w:val="center"/>
          </w:tcPr>
          <w:p w14:paraId="2EB58871" w14:textId="3507A7AE" w:rsidR="006C2ADF" w:rsidRPr="0043478E" w:rsidRDefault="0043478E" w:rsidP="00D8485E">
            <w:r w:rsidRPr="0043478E">
              <w:t xml:space="preserve">Cases </w:t>
            </w:r>
            <w:r w:rsidR="005F32F4">
              <w:t>will</w:t>
            </w:r>
            <w:r w:rsidR="005F32F4" w:rsidRPr="0043478E">
              <w:t xml:space="preserve"> </w:t>
            </w:r>
            <w:r w:rsidRPr="0043478E">
              <w:t xml:space="preserve">be excluded until lesions have healed and crusted or 48 hours after commencing antibiotic treatment. </w:t>
            </w:r>
          </w:p>
        </w:tc>
      </w:tr>
      <w:tr w:rsidR="006C2ADF" w14:paraId="1795C2E3" w14:textId="77777777" w:rsidTr="00D8485E">
        <w:tc>
          <w:tcPr>
            <w:tcW w:w="2122" w:type="dxa"/>
            <w:vAlign w:val="center"/>
          </w:tcPr>
          <w:p w14:paraId="0802AAA3" w14:textId="319F0182" w:rsidR="006C2ADF" w:rsidRPr="00253C42" w:rsidRDefault="006C2ADF" w:rsidP="00D8485E">
            <w:pPr>
              <w:jc w:val="center"/>
              <w:rPr>
                <w:rFonts w:asciiTheme="majorHAnsi" w:hAnsiTheme="majorHAnsi" w:cstheme="majorHAnsi"/>
              </w:rPr>
            </w:pPr>
            <w:r w:rsidRPr="00253C42">
              <w:rPr>
                <w:rFonts w:asciiTheme="majorHAnsi" w:hAnsiTheme="majorHAnsi" w:cstheme="majorHAnsi"/>
              </w:rPr>
              <w:t>Influenza</w:t>
            </w:r>
          </w:p>
        </w:tc>
        <w:tc>
          <w:tcPr>
            <w:tcW w:w="5103" w:type="dxa"/>
            <w:vAlign w:val="center"/>
          </w:tcPr>
          <w:p w14:paraId="6958E35D" w14:textId="5BA09991" w:rsidR="006C2ADF" w:rsidRPr="00253C42" w:rsidRDefault="006C2ADF" w:rsidP="00D8485E">
            <w:pPr>
              <w:rPr>
                <w:rFonts w:asciiTheme="majorHAnsi" w:hAnsiTheme="majorHAnsi" w:cstheme="majorHAnsi"/>
              </w:rPr>
            </w:pPr>
            <w:r w:rsidRPr="00F41541">
              <w:rPr>
                <w:rFonts w:asciiTheme="majorHAnsi" w:hAnsiTheme="majorHAnsi" w:cstheme="majorHAnsi"/>
              </w:rPr>
              <w:t>Symptoms include</w:t>
            </w:r>
            <w:r w:rsidR="0043478E">
              <w:rPr>
                <w:rFonts w:asciiTheme="majorHAnsi" w:hAnsiTheme="majorHAnsi" w:cstheme="majorHAnsi"/>
              </w:rPr>
              <w:t xml:space="preserve"> headache, fever, cough, sore throat, aching muscles and joints, and tiredness. </w:t>
            </w:r>
          </w:p>
        </w:tc>
        <w:tc>
          <w:tcPr>
            <w:tcW w:w="4252" w:type="dxa"/>
            <w:vAlign w:val="center"/>
          </w:tcPr>
          <w:p w14:paraId="35953257" w14:textId="01B8865F" w:rsidR="006C2ADF" w:rsidRDefault="0043478E" w:rsidP="00D8485E">
            <w:pPr>
              <w:rPr>
                <w:rFonts w:asciiTheme="majorHAnsi" w:hAnsiTheme="majorHAnsi" w:cstheme="majorHAnsi"/>
              </w:rPr>
            </w:pPr>
            <w:r>
              <w:rPr>
                <w:rFonts w:asciiTheme="majorHAnsi" w:hAnsiTheme="majorHAnsi" w:cstheme="majorHAnsi"/>
              </w:rPr>
              <w:t xml:space="preserve">Those in risk groups </w:t>
            </w:r>
            <w:r w:rsidR="005F32F4">
              <w:rPr>
                <w:rFonts w:asciiTheme="majorHAnsi" w:hAnsiTheme="majorHAnsi" w:cstheme="majorHAnsi"/>
              </w:rPr>
              <w:t xml:space="preserve">will </w:t>
            </w:r>
            <w:r>
              <w:rPr>
                <w:rFonts w:asciiTheme="majorHAnsi" w:hAnsiTheme="majorHAnsi" w:cstheme="majorHAnsi"/>
              </w:rPr>
              <w:t xml:space="preserve">be encouraged to have the influenza vaccine. </w:t>
            </w:r>
          </w:p>
          <w:p w14:paraId="4EC1BD0E" w14:textId="77777777" w:rsidR="0043478E" w:rsidRDefault="0043478E" w:rsidP="00D8485E">
            <w:pPr>
              <w:rPr>
                <w:rFonts w:asciiTheme="majorHAnsi" w:hAnsiTheme="majorHAnsi" w:cstheme="majorHAnsi"/>
              </w:rPr>
            </w:pPr>
          </w:p>
          <w:p w14:paraId="58AD090C" w14:textId="1F079AEB" w:rsidR="0043478E" w:rsidRDefault="0043478E" w:rsidP="00D8485E">
            <w:pPr>
              <w:rPr>
                <w:rFonts w:asciiTheme="majorHAnsi" w:hAnsiTheme="majorHAnsi" w:cstheme="majorHAnsi"/>
              </w:rPr>
            </w:pPr>
            <w:r>
              <w:rPr>
                <w:rFonts w:asciiTheme="majorHAnsi" w:hAnsiTheme="majorHAnsi" w:cstheme="majorHAnsi"/>
              </w:rPr>
              <w:t xml:space="preserve">Anyone with flu-like symptoms </w:t>
            </w:r>
            <w:r w:rsidR="005F32F4">
              <w:rPr>
                <w:rFonts w:asciiTheme="majorHAnsi" w:hAnsiTheme="majorHAnsi" w:cstheme="majorHAnsi"/>
              </w:rPr>
              <w:t xml:space="preserve">will </w:t>
            </w:r>
            <w:r>
              <w:rPr>
                <w:rFonts w:asciiTheme="majorHAnsi" w:hAnsiTheme="majorHAnsi" w:cstheme="majorHAnsi"/>
              </w:rPr>
              <w:t>stay home until they have recovered.</w:t>
            </w:r>
          </w:p>
          <w:p w14:paraId="121750D0" w14:textId="01CEE9E4" w:rsidR="0043478E" w:rsidRPr="00253C42" w:rsidRDefault="0043478E" w:rsidP="00D8485E">
            <w:pPr>
              <w:rPr>
                <w:rFonts w:asciiTheme="majorHAnsi" w:hAnsiTheme="majorHAnsi" w:cstheme="majorHAnsi"/>
              </w:rPr>
            </w:pPr>
            <w:r>
              <w:rPr>
                <w:rFonts w:asciiTheme="majorHAnsi" w:hAnsiTheme="majorHAnsi" w:cstheme="majorHAnsi"/>
              </w:rPr>
              <w:t xml:space="preserve">Pupils under 16 </w:t>
            </w:r>
            <w:r w:rsidR="005F32F4">
              <w:rPr>
                <w:rFonts w:asciiTheme="majorHAnsi" w:hAnsiTheme="majorHAnsi" w:cstheme="majorHAnsi"/>
              </w:rPr>
              <w:t xml:space="preserve">will </w:t>
            </w:r>
            <w:r>
              <w:rPr>
                <w:rFonts w:asciiTheme="majorHAnsi" w:hAnsiTheme="majorHAnsi" w:cstheme="majorHAnsi"/>
              </w:rPr>
              <w:t xml:space="preserve">not be given aspirin. </w:t>
            </w:r>
          </w:p>
        </w:tc>
        <w:tc>
          <w:tcPr>
            <w:tcW w:w="4111" w:type="dxa"/>
            <w:vAlign w:val="center"/>
          </w:tcPr>
          <w:p w14:paraId="2383EFDD" w14:textId="79EF8300" w:rsidR="006C2ADF" w:rsidRPr="00253C42" w:rsidRDefault="0043478E" w:rsidP="00D8485E">
            <w:r>
              <w:rPr>
                <w:rFonts w:asciiTheme="majorHAnsi" w:hAnsiTheme="majorHAnsi" w:cstheme="majorHAnsi"/>
              </w:rPr>
              <w:t>Cases</w:t>
            </w:r>
            <w:r w:rsidR="005F32F4">
              <w:rPr>
                <w:rFonts w:asciiTheme="majorHAnsi" w:hAnsiTheme="majorHAnsi" w:cstheme="majorHAnsi"/>
              </w:rPr>
              <w:t xml:space="preserve"> will</w:t>
            </w:r>
            <w:r>
              <w:rPr>
                <w:rFonts w:asciiTheme="majorHAnsi" w:hAnsiTheme="majorHAnsi" w:cstheme="majorHAnsi"/>
              </w:rPr>
              <w:t xml:space="preserve"> remain home until </w:t>
            </w:r>
            <w:r w:rsidR="00CE4052">
              <w:rPr>
                <w:rFonts w:asciiTheme="majorHAnsi" w:hAnsiTheme="majorHAnsi" w:cstheme="majorHAnsi"/>
              </w:rPr>
              <w:t>they have fully recovered.</w:t>
            </w:r>
          </w:p>
        </w:tc>
      </w:tr>
      <w:tr w:rsidR="006C2ADF" w14:paraId="4803C1EC" w14:textId="77777777" w:rsidTr="00D8485E">
        <w:tc>
          <w:tcPr>
            <w:tcW w:w="2122" w:type="dxa"/>
            <w:vAlign w:val="center"/>
          </w:tcPr>
          <w:p w14:paraId="67622A85" w14:textId="3C099538" w:rsidR="006C2ADF" w:rsidRPr="00253C42" w:rsidRDefault="006C2ADF" w:rsidP="00D8485E">
            <w:pPr>
              <w:jc w:val="center"/>
              <w:rPr>
                <w:rFonts w:asciiTheme="majorHAnsi" w:hAnsiTheme="majorHAnsi" w:cstheme="majorHAnsi"/>
              </w:rPr>
            </w:pPr>
            <w:r w:rsidRPr="00253C42">
              <w:rPr>
                <w:rFonts w:asciiTheme="majorHAnsi" w:hAnsiTheme="majorHAnsi" w:cstheme="majorHAnsi"/>
              </w:rPr>
              <w:t>Measles</w:t>
            </w:r>
          </w:p>
        </w:tc>
        <w:tc>
          <w:tcPr>
            <w:tcW w:w="5103" w:type="dxa"/>
            <w:vAlign w:val="center"/>
          </w:tcPr>
          <w:p w14:paraId="3C062907" w14:textId="2F4DEE61" w:rsidR="006C2ADF" w:rsidRPr="00253C42" w:rsidRDefault="006C2ADF" w:rsidP="00D8485E">
            <w:pPr>
              <w:rPr>
                <w:rFonts w:asciiTheme="majorHAnsi" w:hAnsiTheme="majorHAnsi" w:cstheme="majorHAnsi"/>
              </w:rPr>
            </w:pPr>
            <w:r w:rsidRPr="00F41541">
              <w:rPr>
                <w:rFonts w:asciiTheme="majorHAnsi" w:hAnsiTheme="majorHAnsi" w:cstheme="majorHAnsi"/>
              </w:rPr>
              <w:t>Symptoms include</w:t>
            </w:r>
            <w:r w:rsidR="0043478E">
              <w:rPr>
                <w:rFonts w:asciiTheme="majorHAnsi" w:hAnsiTheme="majorHAnsi" w:cstheme="majorHAnsi"/>
              </w:rPr>
              <w:t xml:space="preserve"> a runny nose, cough, conjunctivitis, high fever and small white spots around the cheeks. Around the third day, a rash of flat red or brown blotches </w:t>
            </w:r>
            <w:r w:rsidR="00CE4052">
              <w:rPr>
                <w:rFonts w:asciiTheme="majorHAnsi" w:hAnsiTheme="majorHAnsi" w:cstheme="majorHAnsi"/>
              </w:rPr>
              <w:t xml:space="preserve">may </w:t>
            </w:r>
            <w:r w:rsidR="0043478E">
              <w:rPr>
                <w:rFonts w:asciiTheme="majorHAnsi" w:hAnsiTheme="majorHAnsi" w:cstheme="majorHAnsi"/>
              </w:rPr>
              <w:t xml:space="preserve">appear on the face then spread around the body. </w:t>
            </w:r>
          </w:p>
        </w:tc>
        <w:tc>
          <w:tcPr>
            <w:tcW w:w="4252" w:type="dxa"/>
            <w:vAlign w:val="center"/>
          </w:tcPr>
          <w:p w14:paraId="033A7DB5" w14:textId="5BBEC2F9" w:rsidR="006C2ADF" w:rsidRDefault="0043478E" w:rsidP="00D8485E">
            <w:pPr>
              <w:rPr>
                <w:rFonts w:asciiTheme="majorHAnsi" w:hAnsiTheme="majorHAnsi" w:cstheme="majorHAnsi"/>
              </w:rPr>
            </w:pPr>
            <w:r>
              <w:rPr>
                <w:rFonts w:asciiTheme="majorHAnsi" w:hAnsiTheme="majorHAnsi" w:cstheme="majorHAnsi"/>
              </w:rPr>
              <w:t>All pupils are encouraged to have MMR immunisations in</w:t>
            </w:r>
            <w:r w:rsidR="00CE4052">
              <w:rPr>
                <w:rFonts w:asciiTheme="majorHAnsi" w:hAnsiTheme="majorHAnsi" w:cstheme="majorHAnsi"/>
              </w:rPr>
              <w:t xml:space="preserve"> </w:t>
            </w:r>
            <w:r>
              <w:rPr>
                <w:rFonts w:asciiTheme="majorHAnsi" w:hAnsiTheme="majorHAnsi" w:cstheme="majorHAnsi"/>
              </w:rPr>
              <w:t>line with the national schedule.</w:t>
            </w:r>
          </w:p>
          <w:p w14:paraId="5B0C0101" w14:textId="77777777" w:rsidR="0043478E" w:rsidRDefault="0043478E" w:rsidP="00D8485E">
            <w:pPr>
              <w:rPr>
                <w:rFonts w:asciiTheme="majorHAnsi" w:hAnsiTheme="majorHAnsi" w:cstheme="majorHAnsi"/>
              </w:rPr>
            </w:pPr>
          </w:p>
          <w:p w14:paraId="7B6D5CDF" w14:textId="77777777" w:rsidR="0043478E" w:rsidRDefault="0043478E" w:rsidP="00D8485E">
            <w:pPr>
              <w:rPr>
                <w:rFonts w:asciiTheme="majorHAnsi" w:hAnsiTheme="majorHAnsi" w:cstheme="majorHAnsi"/>
              </w:rPr>
            </w:pPr>
            <w:r>
              <w:rPr>
                <w:rFonts w:asciiTheme="majorHAnsi" w:hAnsiTheme="majorHAnsi" w:cstheme="majorHAnsi"/>
              </w:rPr>
              <w:t xml:space="preserve">Staff members should be up-to-date with their MMR vaccinations. </w:t>
            </w:r>
          </w:p>
          <w:p w14:paraId="260AE86B" w14:textId="77777777" w:rsidR="0043478E" w:rsidRDefault="0043478E" w:rsidP="00D8485E">
            <w:pPr>
              <w:rPr>
                <w:rFonts w:asciiTheme="majorHAnsi" w:hAnsiTheme="majorHAnsi" w:cstheme="majorHAnsi"/>
              </w:rPr>
            </w:pPr>
          </w:p>
          <w:p w14:paraId="5360BCEC" w14:textId="74819986" w:rsidR="0043478E" w:rsidRPr="00253C42" w:rsidRDefault="0043478E" w:rsidP="00D8485E">
            <w:pPr>
              <w:rPr>
                <w:rFonts w:asciiTheme="majorHAnsi" w:hAnsiTheme="majorHAnsi" w:cstheme="majorHAnsi"/>
              </w:rPr>
            </w:pPr>
            <w:r>
              <w:rPr>
                <w:rFonts w:asciiTheme="majorHAnsi" w:hAnsiTheme="majorHAnsi" w:cstheme="majorHAnsi"/>
              </w:rPr>
              <w:t>Preg</w:t>
            </w:r>
            <w:r w:rsidR="00326B7E">
              <w:rPr>
                <w:rFonts w:asciiTheme="majorHAnsi" w:hAnsiTheme="majorHAnsi" w:cstheme="majorHAnsi"/>
              </w:rPr>
              <w:t>n</w:t>
            </w:r>
            <w:r>
              <w:rPr>
                <w:rFonts w:asciiTheme="majorHAnsi" w:hAnsiTheme="majorHAnsi" w:cstheme="majorHAnsi"/>
              </w:rPr>
              <w:t>ant staff members</w:t>
            </w:r>
            <w:r w:rsidR="00326B7E">
              <w:rPr>
                <w:rFonts w:asciiTheme="majorHAnsi" w:hAnsiTheme="majorHAnsi" w:cstheme="majorHAnsi"/>
              </w:rPr>
              <w:t xml:space="preserve"> and those with weak immune systems </w:t>
            </w:r>
            <w:r w:rsidR="005F32F4">
              <w:rPr>
                <w:rFonts w:asciiTheme="majorHAnsi" w:hAnsiTheme="majorHAnsi" w:cstheme="majorHAnsi"/>
              </w:rPr>
              <w:t xml:space="preserve">will be encouraged to </w:t>
            </w:r>
            <w:r w:rsidR="00326B7E">
              <w:rPr>
                <w:rFonts w:asciiTheme="majorHAnsi" w:hAnsiTheme="majorHAnsi" w:cstheme="majorHAnsi"/>
              </w:rPr>
              <w:t xml:space="preserve">contact their GP immediately for advice if they come into contact with measles. </w:t>
            </w:r>
          </w:p>
        </w:tc>
        <w:tc>
          <w:tcPr>
            <w:tcW w:w="4111" w:type="dxa"/>
            <w:vAlign w:val="center"/>
          </w:tcPr>
          <w:p w14:paraId="413C793C" w14:textId="37933D45" w:rsidR="006C2ADF" w:rsidRPr="00253C42" w:rsidRDefault="0043478E" w:rsidP="00D8485E">
            <w:r>
              <w:t>Cases are excluded for four days after the onset of a rash.</w:t>
            </w:r>
          </w:p>
        </w:tc>
      </w:tr>
      <w:tr w:rsidR="006C2ADF" w14:paraId="6A5A1343" w14:textId="77777777" w:rsidTr="00D8485E">
        <w:tc>
          <w:tcPr>
            <w:tcW w:w="2122" w:type="dxa"/>
            <w:vAlign w:val="center"/>
          </w:tcPr>
          <w:p w14:paraId="5BD59C28" w14:textId="56AE59A3" w:rsidR="006C2ADF" w:rsidRPr="00253C42" w:rsidRDefault="006C2ADF" w:rsidP="00D8485E">
            <w:pPr>
              <w:jc w:val="center"/>
              <w:rPr>
                <w:rFonts w:asciiTheme="majorHAnsi" w:hAnsiTheme="majorHAnsi" w:cstheme="majorHAnsi"/>
              </w:rPr>
            </w:pPr>
            <w:r w:rsidRPr="00253C42">
              <w:rPr>
                <w:rFonts w:asciiTheme="majorHAnsi" w:hAnsiTheme="majorHAnsi" w:cstheme="majorHAnsi"/>
              </w:rPr>
              <w:t>Meningitis</w:t>
            </w:r>
          </w:p>
        </w:tc>
        <w:tc>
          <w:tcPr>
            <w:tcW w:w="5103" w:type="dxa"/>
            <w:vAlign w:val="center"/>
          </w:tcPr>
          <w:p w14:paraId="2CD487F8" w14:textId="6FB3688F" w:rsidR="006C2ADF" w:rsidRPr="00253C42" w:rsidRDefault="006C2ADF" w:rsidP="00D8485E">
            <w:pPr>
              <w:rPr>
                <w:rFonts w:asciiTheme="majorHAnsi" w:hAnsiTheme="majorHAnsi" w:cstheme="majorHAnsi"/>
              </w:rPr>
            </w:pPr>
            <w:r w:rsidRPr="00F41541">
              <w:rPr>
                <w:rFonts w:asciiTheme="majorHAnsi" w:hAnsiTheme="majorHAnsi" w:cstheme="majorHAnsi"/>
              </w:rPr>
              <w:t>Symptoms include</w:t>
            </w:r>
            <w:r w:rsidR="00326B7E">
              <w:rPr>
                <w:rFonts w:asciiTheme="majorHAnsi" w:hAnsiTheme="majorHAnsi" w:cstheme="majorHAnsi"/>
              </w:rPr>
              <w:t xml:space="preserve"> fever, severe headaches, photophobia, stiff neck, non-blanching rash, vomiting and drowsiness. </w:t>
            </w:r>
          </w:p>
        </w:tc>
        <w:tc>
          <w:tcPr>
            <w:tcW w:w="4252" w:type="dxa"/>
            <w:vAlign w:val="center"/>
          </w:tcPr>
          <w:p w14:paraId="7070FBF9" w14:textId="06F4636B" w:rsidR="006C2ADF" w:rsidRPr="00253C42" w:rsidRDefault="00326B7E" w:rsidP="00D8485E">
            <w:pPr>
              <w:rPr>
                <w:rFonts w:asciiTheme="majorHAnsi" w:hAnsiTheme="majorHAnsi" w:cstheme="majorHAnsi"/>
              </w:rPr>
            </w:pPr>
            <w:r>
              <w:rPr>
                <w:rFonts w:asciiTheme="majorHAnsi" w:hAnsiTheme="majorHAnsi" w:cstheme="majorHAnsi"/>
              </w:rPr>
              <w:t xml:space="preserve">Meningitis is a notifiable disease. </w:t>
            </w:r>
          </w:p>
        </w:tc>
        <w:tc>
          <w:tcPr>
            <w:tcW w:w="4111" w:type="dxa"/>
            <w:vAlign w:val="center"/>
          </w:tcPr>
          <w:p w14:paraId="397F7937" w14:textId="333FDA68" w:rsidR="006C2ADF" w:rsidRPr="00253C42" w:rsidRDefault="00326B7E" w:rsidP="00D8485E">
            <w:r>
              <w:t xml:space="preserve">Once a case has received any necessary treatment, they can return to school. </w:t>
            </w:r>
          </w:p>
        </w:tc>
      </w:tr>
      <w:tr w:rsidR="006C2ADF" w14:paraId="4F3A855F" w14:textId="77777777" w:rsidTr="00D8485E">
        <w:tc>
          <w:tcPr>
            <w:tcW w:w="2122" w:type="dxa"/>
            <w:vAlign w:val="center"/>
          </w:tcPr>
          <w:p w14:paraId="1CA1DAD7" w14:textId="79B1A950" w:rsidR="006C2ADF" w:rsidRPr="00253C42" w:rsidRDefault="006C2ADF" w:rsidP="00D8485E">
            <w:pPr>
              <w:jc w:val="center"/>
              <w:rPr>
                <w:rFonts w:asciiTheme="majorHAnsi" w:hAnsiTheme="majorHAnsi" w:cstheme="majorHAnsi"/>
              </w:rPr>
            </w:pPr>
            <w:r w:rsidRPr="00253C42">
              <w:rPr>
                <w:rFonts w:asciiTheme="majorHAnsi" w:hAnsiTheme="majorHAnsi" w:cstheme="majorHAnsi"/>
              </w:rPr>
              <w:t>Meningococcal meningitis and meningitis septicaemia</w:t>
            </w:r>
          </w:p>
        </w:tc>
        <w:tc>
          <w:tcPr>
            <w:tcW w:w="5103" w:type="dxa"/>
            <w:vAlign w:val="center"/>
          </w:tcPr>
          <w:p w14:paraId="08553A5B" w14:textId="6E4643AC" w:rsidR="006C2ADF" w:rsidRPr="00253C42" w:rsidRDefault="00326B7E" w:rsidP="00D8485E">
            <w:pPr>
              <w:rPr>
                <w:rFonts w:asciiTheme="majorHAnsi" w:hAnsiTheme="majorHAnsi" w:cstheme="majorHAnsi"/>
              </w:rPr>
            </w:pPr>
            <w:r w:rsidRPr="00F41541">
              <w:rPr>
                <w:rFonts w:asciiTheme="majorHAnsi" w:hAnsiTheme="majorHAnsi" w:cstheme="majorHAnsi"/>
              </w:rPr>
              <w:t>Symptoms include</w:t>
            </w:r>
            <w:r>
              <w:rPr>
                <w:rFonts w:asciiTheme="majorHAnsi" w:hAnsiTheme="majorHAnsi" w:cstheme="majorHAnsi"/>
              </w:rPr>
              <w:t xml:space="preserve"> fever, severe headaches, photophobia, stiff neck and a non-blanching rash.</w:t>
            </w:r>
          </w:p>
        </w:tc>
        <w:tc>
          <w:tcPr>
            <w:tcW w:w="4252" w:type="dxa"/>
            <w:vAlign w:val="center"/>
          </w:tcPr>
          <w:p w14:paraId="64E4D7B0" w14:textId="2AEBAAA2" w:rsidR="006C2ADF" w:rsidRDefault="00326B7E" w:rsidP="00D8485E">
            <w:pPr>
              <w:rPr>
                <w:rFonts w:asciiTheme="majorHAnsi" w:hAnsiTheme="majorHAnsi" w:cstheme="majorHAnsi"/>
              </w:rPr>
            </w:pPr>
            <w:r>
              <w:rPr>
                <w:rFonts w:asciiTheme="majorHAnsi" w:hAnsiTheme="majorHAnsi" w:cstheme="majorHAnsi"/>
              </w:rPr>
              <w:t xml:space="preserve">Medical advice </w:t>
            </w:r>
            <w:r w:rsidR="005F32F4">
              <w:rPr>
                <w:rFonts w:asciiTheme="majorHAnsi" w:hAnsiTheme="majorHAnsi" w:cstheme="majorHAnsi"/>
              </w:rPr>
              <w:t xml:space="preserve">will </w:t>
            </w:r>
            <w:r>
              <w:rPr>
                <w:rFonts w:asciiTheme="majorHAnsi" w:hAnsiTheme="majorHAnsi" w:cstheme="majorHAnsi"/>
              </w:rPr>
              <w:t xml:space="preserve">be sought immediately. </w:t>
            </w:r>
          </w:p>
          <w:p w14:paraId="02596AA8" w14:textId="3B5D7025" w:rsidR="00326B7E" w:rsidRDefault="00326B7E" w:rsidP="00D8485E">
            <w:pPr>
              <w:rPr>
                <w:rFonts w:asciiTheme="majorHAnsi" w:hAnsiTheme="majorHAnsi" w:cstheme="majorHAnsi"/>
              </w:rPr>
            </w:pPr>
          </w:p>
          <w:p w14:paraId="0AA40F5E" w14:textId="2DFDD38E" w:rsidR="00326B7E" w:rsidRDefault="00326B7E" w:rsidP="00D8485E">
            <w:pPr>
              <w:rPr>
                <w:rFonts w:asciiTheme="majorHAnsi" w:hAnsiTheme="majorHAnsi" w:cstheme="majorHAnsi"/>
              </w:rPr>
            </w:pPr>
            <w:r>
              <w:rPr>
                <w:rFonts w:asciiTheme="majorHAnsi" w:hAnsiTheme="majorHAnsi" w:cstheme="majorHAnsi"/>
              </w:rPr>
              <w:t xml:space="preserve">The confidentiality of the case </w:t>
            </w:r>
            <w:r w:rsidR="005F32F4">
              <w:rPr>
                <w:rFonts w:asciiTheme="majorHAnsi" w:hAnsiTheme="majorHAnsi" w:cstheme="majorHAnsi"/>
              </w:rPr>
              <w:t xml:space="preserve">will </w:t>
            </w:r>
            <w:r>
              <w:rPr>
                <w:rFonts w:asciiTheme="majorHAnsi" w:hAnsiTheme="majorHAnsi" w:cstheme="majorHAnsi"/>
              </w:rPr>
              <w:t>always be respected.</w:t>
            </w:r>
          </w:p>
          <w:p w14:paraId="63726C79" w14:textId="77777777" w:rsidR="00326B7E" w:rsidRDefault="00326B7E" w:rsidP="00D8485E">
            <w:pPr>
              <w:rPr>
                <w:rFonts w:asciiTheme="majorHAnsi" w:hAnsiTheme="majorHAnsi" w:cstheme="majorHAnsi"/>
              </w:rPr>
            </w:pPr>
          </w:p>
          <w:p w14:paraId="4E37CE01" w14:textId="7DA9CC18" w:rsidR="00326B7E" w:rsidRDefault="00326B7E" w:rsidP="00D8485E">
            <w:pPr>
              <w:rPr>
                <w:rFonts w:asciiTheme="majorHAnsi" w:hAnsiTheme="majorHAnsi" w:cstheme="majorHAnsi"/>
              </w:rPr>
            </w:pPr>
            <w:r>
              <w:rPr>
                <w:rFonts w:asciiTheme="majorHAnsi" w:hAnsiTheme="majorHAnsi" w:cstheme="majorHAnsi"/>
              </w:rPr>
              <w:t xml:space="preserve">The HPT and school health advisor </w:t>
            </w:r>
            <w:r w:rsidR="005F32F4">
              <w:rPr>
                <w:rFonts w:asciiTheme="majorHAnsi" w:hAnsiTheme="majorHAnsi" w:cstheme="majorHAnsi"/>
              </w:rPr>
              <w:t xml:space="preserve">will </w:t>
            </w:r>
            <w:r>
              <w:rPr>
                <w:rFonts w:asciiTheme="majorHAnsi" w:hAnsiTheme="majorHAnsi" w:cstheme="majorHAnsi"/>
              </w:rPr>
              <w:t>be notified o</w:t>
            </w:r>
            <w:r w:rsidR="00CE4052">
              <w:rPr>
                <w:rFonts w:asciiTheme="majorHAnsi" w:hAnsiTheme="majorHAnsi" w:cstheme="majorHAnsi"/>
              </w:rPr>
              <w:t>f</w:t>
            </w:r>
            <w:r>
              <w:rPr>
                <w:rFonts w:asciiTheme="majorHAnsi" w:hAnsiTheme="majorHAnsi" w:cstheme="majorHAnsi"/>
              </w:rPr>
              <w:t xml:space="preserve"> a case of meningococcal disease in the school. The</w:t>
            </w:r>
            <w:r w:rsidR="00CE4052">
              <w:rPr>
                <w:rFonts w:asciiTheme="majorHAnsi" w:hAnsiTheme="majorHAnsi" w:cstheme="majorHAnsi"/>
              </w:rPr>
              <w:t xml:space="preserve"> HPT</w:t>
            </w:r>
            <w:r>
              <w:rPr>
                <w:rFonts w:asciiTheme="majorHAnsi" w:hAnsiTheme="majorHAnsi" w:cstheme="majorHAnsi"/>
              </w:rPr>
              <w:t xml:space="preserve"> will conduct a risk assessment and organise antibiotics for household and close contacts. </w:t>
            </w:r>
          </w:p>
          <w:p w14:paraId="2B5E1E72" w14:textId="77777777" w:rsidR="00326B7E" w:rsidRDefault="00326B7E" w:rsidP="00D8485E">
            <w:pPr>
              <w:rPr>
                <w:rFonts w:asciiTheme="majorHAnsi" w:hAnsiTheme="majorHAnsi" w:cstheme="majorHAnsi"/>
              </w:rPr>
            </w:pPr>
          </w:p>
          <w:p w14:paraId="48AC7D24" w14:textId="7607A8EE" w:rsidR="00326B7E" w:rsidRPr="00253C42" w:rsidRDefault="00326B7E" w:rsidP="00D8485E">
            <w:pPr>
              <w:rPr>
                <w:rFonts w:asciiTheme="majorHAnsi" w:hAnsiTheme="majorHAnsi" w:cstheme="majorHAnsi"/>
              </w:rPr>
            </w:pPr>
            <w:r>
              <w:rPr>
                <w:rFonts w:asciiTheme="majorHAnsi" w:hAnsiTheme="majorHAnsi" w:cstheme="majorHAnsi"/>
              </w:rPr>
              <w:t xml:space="preserve">The HPT </w:t>
            </w:r>
            <w:r w:rsidR="005F32F4">
              <w:rPr>
                <w:rFonts w:asciiTheme="majorHAnsi" w:hAnsiTheme="majorHAnsi" w:cstheme="majorHAnsi"/>
              </w:rPr>
              <w:t xml:space="preserve">will </w:t>
            </w:r>
            <w:r>
              <w:rPr>
                <w:rFonts w:asciiTheme="majorHAnsi" w:hAnsiTheme="majorHAnsi" w:cstheme="majorHAnsi"/>
              </w:rPr>
              <w:t xml:space="preserve">be notified if two cases of meningococcal disease occur in the school within four weeks. </w:t>
            </w:r>
          </w:p>
        </w:tc>
        <w:tc>
          <w:tcPr>
            <w:tcW w:w="4111" w:type="dxa"/>
            <w:vAlign w:val="center"/>
          </w:tcPr>
          <w:p w14:paraId="19D64045" w14:textId="77777777" w:rsidR="006C2ADF" w:rsidRDefault="00326B7E" w:rsidP="00D8485E">
            <w:r>
              <w:t xml:space="preserve">When the case has been treated and recovered, they can return to school. </w:t>
            </w:r>
          </w:p>
          <w:p w14:paraId="17E9E057" w14:textId="77777777" w:rsidR="00326B7E" w:rsidRDefault="00326B7E" w:rsidP="00D8485E"/>
          <w:p w14:paraId="1C499DE1" w14:textId="166E4936" w:rsidR="00326B7E" w:rsidRPr="00253C42" w:rsidRDefault="00326B7E" w:rsidP="00D8485E">
            <w:r>
              <w:t xml:space="preserve">Exclusion is not necessary for household or close contacts unless they have symptoms suggestive of meningococcal infection. </w:t>
            </w:r>
          </w:p>
        </w:tc>
      </w:tr>
      <w:tr w:rsidR="00326B7E" w14:paraId="5BADC97F" w14:textId="77777777" w:rsidTr="00D8485E">
        <w:tc>
          <w:tcPr>
            <w:tcW w:w="2122" w:type="dxa"/>
            <w:vAlign w:val="center"/>
          </w:tcPr>
          <w:p w14:paraId="131B760A" w14:textId="2FB95FDE" w:rsidR="00326B7E" w:rsidRPr="00253C42" w:rsidRDefault="00326B7E" w:rsidP="00D8485E">
            <w:pPr>
              <w:jc w:val="center"/>
              <w:rPr>
                <w:rFonts w:asciiTheme="majorHAnsi" w:hAnsiTheme="majorHAnsi" w:cstheme="majorHAnsi"/>
              </w:rPr>
            </w:pPr>
            <w:r w:rsidRPr="00253C42">
              <w:rPr>
                <w:rFonts w:asciiTheme="majorHAnsi" w:hAnsiTheme="majorHAnsi" w:cstheme="majorHAnsi"/>
              </w:rPr>
              <w:t>Meningitis (viral)</w:t>
            </w:r>
          </w:p>
        </w:tc>
        <w:tc>
          <w:tcPr>
            <w:tcW w:w="5103" w:type="dxa"/>
            <w:vAlign w:val="center"/>
          </w:tcPr>
          <w:p w14:paraId="1F8C2006" w14:textId="6BCBD194" w:rsidR="00326B7E" w:rsidRPr="00253C42" w:rsidRDefault="00326B7E" w:rsidP="00D8485E">
            <w:pPr>
              <w:rPr>
                <w:rFonts w:asciiTheme="majorHAnsi" w:hAnsiTheme="majorHAnsi" w:cstheme="majorHAnsi"/>
              </w:rPr>
            </w:pPr>
            <w:r w:rsidRPr="00F41541">
              <w:rPr>
                <w:rFonts w:asciiTheme="majorHAnsi" w:hAnsiTheme="majorHAnsi" w:cstheme="majorHAnsi"/>
              </w:rPr>
              <w:t>Symptoms include</w:t>
            </w:r>
            <w:r>
              <w:rPr>
                <w:rFonts w:asciiTheme="majorHAnsi" w:hAnsiTheme="majorHAnsi" w:cstheme="majorHAnsi"/>
              </w:rPr>
              <w:t xml:space="preserve"> headache, fever, gastrointestinal or upper respiratory tract involvement and, in some cases, a rash. </w:t>
            </w:r>
          </w:p>
        </w:tc>
        <w:tc>
          <w:tcPr>
            <w:tcW w:w="4252" w:type="dxa"/>
            <w:vAlign w:val="center"/>
          </w:tcPr>
          <w:p w14:paraId="3985BEA7" w14:textId="1EE8A82D" w:rsidR="00326B7E" w:rsidRDefault="00326B7E" w:rsidP="00D8485E">
            <w:pPr>
              <w:rPr>
                <w:rFonts w:asciiTheme="majorHAnsi" w:hAnsiTheme="majorHAnsi" w:cstheme="majorHAnsi"/>
              </w:rPr>
            </w:pPr>
            <w:r>
              <w:rPr>
                <w:rFonts w:asciiTheme="majorHAnsi" w:hAnsiTheme="majorHAnsi" w:cstheme="majorHAnsi"/>
              </w:rPr>
              <w:t xml:space="preserve">The case </w:t>
            </w:r>
            <w:r w:rsidR="005F32F4">
              <w:rPr>
                <w:rFonts w:asciiTheme="majorHAnsi" w:hAnsiTheme="majorHAnsi" w:cstheme="majorHAnsi"/>
              </w:rPr>
              <w:t xml:space="preserve">will </w:t>
            </w:r>
            <w:r>
              <w:rPr>
                <w:rFonts w:asciiTheme="majorHAnsi" w:hAnsiTheme="majorHAnsi" w:cstheme="majorHAnsi"/>
              </w:rPr>
              <w:t>be encouraged to consult their GP.</w:t>
            </w:r>
          </w:p>
          <w:p w14:paraId="413131FA" w14:textId="77777777" w:rsidR="00326B7E" w:rsidRDefault="00326B7E" w:rsidP="00D8485E">
            <w:pPr>
              <w:rPr>
                <w:rFonts w:asciiTheme="majorHAnsi" w:hAnsiTheme="majorHAnsi" w:cstheme="majorHAnsi"/>
              </w:rPr>
            </w:pPr>
          </w:p>
          <w:p w14:paraId="5DB5371B" w14:textId="5E88879C" w:rsidR="00326B7E" w:rsidRPr="00253C42" w:rsidRDefault="00326B7E" w:rsidP="00D8485E">
            <w:pPr>
              <w:rPr>
                <w:rFonts w:asciiTheme="majorHAnsi" w:hAnsiTheme="majorHAnsi" w:cstheme="majorHAnsi"/>
              </w:rPr>
            </w:pPr>
            <w:r>
              <w:rPr>
                <w:rFonts w:asciiTheme="majorHAnsi" w:hAnsiTheme="majorHAnsi" w:cstheme="majorHAnsi"/>
              </w:rPr>
              <w:t xml:space="preserve">If more than once case occurs, the HPT </w:t>
            </w:r>
            <w:r w:rsidR="005F32F4">
              <w:rPr>
                <w:rFonts w:asciiTheme="majorHAnsi" w:hAnsiTheme="majorHAnsi" w:cstheme="majorHAnsi"/>
              </w:rPr>
              <w:t xml:space="preserve">will </w:t>
            </w:r>
            <w:r>
              <w:rPr>
                <w:rFonts w:asciiTheme="majorHAnsi" w:hAnsiTheme="majorHAnsi" w:cstheme="majorHAnsi"/>
              </w:rPr>
              <w:t>be consulted.</w:t>
            </w:r>
          </w:p>
        </w:tc>
        <w:tc>
          <w:tcPr>
            <w:tcW w:w="4111" w:type="dxa"/>
            <w:vAlign w:val="center"/>
          </w:tcPr>
          <w:p w14:paraId="0C0FF81B" w14:textId="557CC51C" w:rsidR="00326B7E" w:rsidRPr="00253C42" w:rsidRDefault="00326B7E" w:rsidP="00D8485E">
            <w:r>
              <w:t xml:space="preserve">No exclusion is required. </w:t>
            </w:r>
          </w:p>
        </w:tc>
      </w:tr>
      <w:tr w:rsidR="00326B7E" w14:paraId="3A83C8E1" w14:textId="77777777" w:rsidTr="00D8485E">
        <w:tc>
          <w:tcPr>
            <w:tcW w:w="2122" w:type="dxa"/>
            <w:vAlign w:val="center"/>
          </w:tcPr>
          <w:p w14:paraId="3517F4FD" w14:textId="43AB5A8B" w:rsidR="00326B7E" w:rsidRPr="00253C42" w:rsidRDefault="00326B7E" w:rsidP="00D8485E">
            <w:pPr>
              <w:jc w:val="center"/>
              <w:rPr>
                <w:rFonts w:asciiTheme="majorHAnsi" w:hAnsiTheme="majorHAnsi" w:cstheme="majorHAnsi"/>
              </w:rPr>
            </w:pPr>
            <w:proofErr w:type="spellStart"/>
            <w:r w:rsidRPr="00253C42">
              <w:rPr>
                <w:rFonts w:asciiTheme="majorHAnsi" w:hAnsiTheme="majorHAnsi" w:cstheme="majorHAnsi"/>
              </w:rPr>
              <w:t>Meticillin</w:t>
            </w:r>
            <w:proofErr w:type="spellEnd"/>
            <w:r w:rsidRPr="00253C42">
              <w:rPr>
                <w:rFonts w:asciiTheme="majorHAnsi" w:hAnsiTheme="majorHAnsi" w:cstheme="majorHAnsi"/>
              </w:rPr>
              <w:t xml:space="preserve"> resistant </w:t>
            </w:r>
            <w:r w:rsidR="005A0545">
              <w:rPr>
                <w:rFonts w:asciiTheme="majorHAnsi" w:hAnsiTheme="majorHAnsi" w:cstheme="majorHAnsi"/>
              </w:rPr>
              <w:t>s</w:t>
            </w:r>
            <w:r w:rsidRPr="00253C42">
              <w:rPr>
                <w:rFonts w:asciiTheme="majorHAnsi" w:hAnsiTheme="majorHAnsi" w:cstheme="majorHAnsi"/>
              </w:rPr>
              <w:t>taphylococcus aureus (MRSA)</w:t>
            </w:r>
          </w:p>
        </w:tc>
        <w:tc>
          <w:tcPr>
            <w:tcW w:w="5103" w:type="dxa"/>
            <w:vAlign w:val="center"/>
          </w:tcPr>
          <w:p w14:paraId="731E5E4E" w14:textId="32D7240B" w:rsidR="00326B7E" w:rsidRPr="00253C42" w:rsidRDefault="00326B7E" w:rsidP="00D8485E">
            <w:pPr>
              <w:rPr>
                <w:rFonts w:asciiTheme="majorHAnsi" w:hAnsiTheme="majorHAnsi" w:cstheme="majorHAnsi"/>
              </w:rPr>
            </w:pPr>
            <w:r w:rsidRPr="00F41541">
              <w:rPr>
                <w:rFonts w:asciiTheme="majorHAnsi" w:hAnsiTheme="majorHAnsi" w:cstheme="majorHAnsi"/>
              </w:rPr>
              <w:t xml:space="preserve">Symptoms </w:t>
            </w:r>
            <w:r>
              <w:rPr>
                <w:rFonts w:asciiTheme="majorHAnsi" w:hAnsiTheme="majorHAnsi" w:cstheme="majorHAnsi"/>
              </w:rPr>
              <w:t>are rare but include skin infections and boils.</w:t>
            </w:r>
          </w:p>
        </w:tc>
        <w:tc>
          <w:tcPr>
            <w:tcW w:w="4252" w:type="dxa"/>
            <w:vAlign w:val="center"/>
          </w:tcPr>
          <w:p w14:paraId="6F14D2B7" w14:textId="36C74D87" w:rsidR="00326B7E" w:rsidRPr="00253C42" w:rsidRDefault="00326B7E" w:rsidP="00D8485E">
            <w:pPr>
              <w:rPr>
                <w:rFonts w:asciiTheme="majorHAnsi" w:hAnsiTheme="majorHAnsi" w:cstheme="majorHAnsi"/>
              </w:rPr>
            </w:pPr>
            <w:r>
              <w:rPr>
                <w:rFonts w:asciiTheme="majorHAnsi" w:hAnsiTheme="majorHAnsi" w:cstheme="majorHAnsi"/>
              </w:rPr>
              <w:t xml:space="preserve">All infected wounds </w:t>
            </w:r>
            <w:r w:rsidR="005F32F4">
              <w:rPr>
                <w:rFonts w:asciiTheme="majorHAnsi" w:hAnsiTheme="majorHAnsi" w:cstheme="majorHAnsi"/>
              </w:rPr>
              <w:t xml:space="preserve">will </w:t>
            </w:r>
            <w:r>
              <w:rPr>
                <w:rFonts w:asciiTheme="majorHAnsi" w:hAnsiTheme="majorHAnsi" w:cstheme="majorHAnsi"/>
              </w:rPr>
              <w:t xml:space="preserve">be covered. </w:t>
            </w:r>
          </w:p>
        </w:tc>
        <w:tc>
          <w:tcPr>
            <w:tcW w:w="4111" w:type="dxa"/>
            <w:vAlign w:val="center"/>
          </w:tcPr>
          <w:p w14:paraId="0CE4A467" w14:textId="75828B41" w:rsidR="00326B7E" w:rsidRPr="00253C42" w:rsidRDefault="00326B7E" w:rsidP="00D8485E">
            <w:r>
              <w:t xml:space="preserve">No exclusion is required. </w:t>
            </w:r>
          </w:p>
        </w:tc>
      </w:tr>
      <w:tr w:rsidR="00326B7E" w14:paraId="06679673" w14:textId="77777777" w:rsidTr="00D8485E">
        <w:tc>
          <w:tcPr>
            <w:tcW w:w="2122" w:type="dxa"/>
            <w:vAlign w:val="center"/>
          </w:tcPr>
          <w:p w14:paraId="6CBE21D3" w14:textId="07E08BA3" w:rsidR="00326B7E" w:rsidRPr="00253C42" w:rsidRDefault="00326B7E" w:rsidP="00D8485E">
            <w:pPr>
              <w:jc w:val="center"/>
              <w:rPr>
                <w:rFonts w:asciiTheme="majorHAnsi" w:hAnsiTheme="majorHAnsi" w:cstheme="majorHAnsi"/>
              </w:rPr>
            </w:pPr>
            <w:r w:rsidRPr="00253C42">
              <w:rPr>
                <w:rFonts w:asciiTheme="majorHAnsi" w:hAnsiTheme="majorHAnsi" w:cstheme="majorHAnsi"/>
              </w:rPr>
              <w:t>Mumps</w:t>
            </w:r>
          </w:p>
        </w:tc>
        <w:tc>
          <w:tcPr>
            <w:tcW w:w="5103" w:type="dxa"/>
            <w:vAlign w:val="center"/>
          </w:tcPr>
          <w:p w14:paraId="55247D6F" w14:textId="0FF3E093" w:rsidR="00326B7E" w:rsidRPr="00253C42" w:rsidRDefault="00326B7E" w:rsidP="00D8485E">
            <w:pPr>
              <w:rPr>
                <w:rFonts w:asciiTheme="majorHAnsi" w:hAnsiTheme="majorHAnsi" w:cstheme="majorHAnsi"/>
              </w:rPr>
            </w:pPr>
            <w:r w:rsidRPr="00F41541">
              <w:rPr>
                <w:rFonts w:asciiTheme="majorHAnsi" w:hAnsiTheme="majorHAnsi" w:cstheme="majorHAnsi"/>
              </w:rPr>
              <w:t>Symptoms include</w:t>
            </w:r>
            <w:r>
              <w:rPr>
                <w:rFonts w:asciiTheme="majorHAnsi" w:hAnsiTheme="majorHAnsi" w:cstheme="majorHAnsi"/>
              </w:rPr>
              <w:t xml:space="preserve"> a raised temperature and general malaise. Then, stiffness or pain in the jaws and neck is common. Following this, the glands in the cheeks and under the jaw swell up and cause pain (this can be </w:t>
            </w:r>
            <w:r w:rsidR="00D82C19">
              <w:rPr>
                <w:rFonts w:asciiTheme="majorHAnsi" w:hAnsiTheme="majorHAnsi" w:cstheme="majorHAnsi"/>
              </w:rPr>
              <w:t xml:space="preserve">on one or both sides). Mumps may also cause swelling of the testicles. </w:t>
            </w:r>
          </w:p>
        </w:tc>
        <w:tc>
          <w:tcPr>
            <w:tcW w:w="4252" w:type="dxa"/>
            <w:vAlign w:val="center"/>
          </w:tcPr>
          <w:p w14:paraId="43A5ACB2" w14:textId="4F1E53EF" w:rsidR="00326B7E" w:rsidRDefault="00326B7E" w:rsidP="00D8485E">
            <w:pPr>
              <w:rPr>
                <w:rFonts w:asciiTheme="majorHAnsi" w:hAnsiTheme="majorHAnsi" w:cstheme="majorHAnsi"/>
              </w:rPr>
            </w:pPr>
            <w:r>
              <w:rPr>
                <w:rFonts w:asciiTheme="majorHAnsi" w:hAnsiTheme="majorHAnsi" w:cstheme="majorHAnsi"/>
              </w:rPr>
              <w:t xml:space="preserve">The case </w:t>
            </w:r>
            <w:r w:rsidR="005F32F4">
              <w:rPr>
                <w:rFonts w:asciiTheme="majorHAnsi" w:hAnsiTheme="majorHAnsi" w:cstheme="majorHAnsi"/>
              </w:rPr>
              <w:t xml:space="preserve">will </w:t>
            </w:r>
            <w:r>
              <w:rPr>
                <w:rFonts w:asciiTheme="majorHAnsi" w:hAnsiTheme="majorHAnsi" w:cstheme="majorHAnsi"/>
              </w:rPr>
              <w:t>be encouraged to consult their GP.</w:t>
            </w:r>
          </w:p>
          <w:p w14:paraId="15C393CF" w14:textId="77777777" w:rsidR="00326B7E" w:rsidRDefault="00326B7E" w:rsidP="00D8485E">
            <w:pPr>
              <w:rPr>
                <w:rFonts w:asciiTheme="majorHAnsi" w:hAnsiTheme="majorHAnsi" w:cstheme="majorHAnsi"/>
              </w:rPr>
            </w:pPr>
          </w:p>
          <w:p w14:paraId="73ECE6CF" w14:textId="012742F2" w:rsidR="00326B7E" w:rsidRPr="00253C42" w:rsidRDefault="00326B7E" w:rsidP="00D8485E">
            <w:pPr>
              <w:rPr>
                <w:rFonts w:asciiTheme="majorHAnsi" w:hAnsiTheme="majorHAnsi" w:cstheme="majorHAnsi"/>
              </w:rPr>
            </w:pPr>
            <w:r>
              <w:rPr>
                <w:rFonts w:asciiTheme="majorHAnsi" w:hAnsiTheme="majorHAnsi" w:cstheme="majorHAnsi"/>
              </w:rPr>
              <w:t xml:space="preserve">Parents are encouraged to immunise their children against mumps. </w:t>
            </w:r>
          </w:p>
        </w:tc>
        <w:tc>
          <w:tcPr>
            <w:tcW w:w="4111" w:type="dxa"/>
            <w:vAlign w:val="center"/>
          </w:tcPr>
          <w:p w14:paraId="625F8B15" w14:textId="36427B1A" w:rsidR="00326B7E" w:rsidRPr="00253C42" w:rsidRDefault="00326B7E" w:rsidP="00D8485E">
            <w:r>
              <w:t xml:space="preserve">Cases can return to school five days after the onset of </w:t>
            </w:r>
            <w:r w:rsidR="004B63B2">
              <w:t>swelling if</w:t>
            </w:r>
            <w:r>
              <w:t xml:space="preserve"> they feel able to do so. </w:t>
            </w:r>
          </w:p>
        </w:tc>
      </w:tr>
      <w:tr w:rsidR="00326B7E" w14:paraId="396FCC29" w14:textId="77777777" w:rsidTr="00D8485E">
        <w:tc>
          <w:tcPr>
            <w:tcW w:w="2122" w:type="dxa"/>
            <w:vAlign w:val="center"/>
          </w:tcPr>
          <w:p w14:paraId="4F0369E1" w14:textId="4C59AA7B" w:rsidR="00326B7E" w:rsidRPr="00253C42" w:rsidRDefault="00326B7E" w:rsidP="00D8485E">
            <w:pPr>
              <w:jc w:val="center"/>
              <w:rPr>
                <w:rFonts w:asciiTheme="majorHAnsi" w:hAnsiTheme="majorHAnsi" w:cstheme="majorHAnsi"/>
              </w:rPr>
            </w:pPr>
            <w:r w:rsidRPr="00253C42">
              <w:rPr>
                <w:rFonts w:asciiTheme="majorHAnsi" w:hAnsiTheme="majorHAnsi" w:cstheme="majorHAnsi"/>
              </w:rPr>
              <w:t>Ringworm</w:t>
            </w:r>
          </w:p>
        </w:tc>
        <w:tc>
          <w:tcPr>
            <w:tcW w:w="5103" w:type="dxa"/>
            <w:vAlign w:val="center"/>
          </w:tcPr>
          <w:p w14:paraId="5101CE1B" w14:textId="50CDFAC1" w:rsidR="00326B7E" w:rsidRPr="00253C42" w:rsidRDefault="00326B7E" w:rsidP="00D8485E">
            <w:pPr>
              <w:rPr>
                <w:rFonts w:asciiTheme="majorHAnsi" w:hAnsiTheme="majorHAnsi" w:cstheme="majorHAnsi"/>
              </w:rPr>
            </w:pPr>
            <w:r w:rsidRPr="00F41541">
              <w:rPr>
                <w:rFonts w:asciiTheme="majorHAnsi" w:hAnsiTheme="majorHAnsi" w:cstheme="majorHAnsi"/>
              </w:rPr>
              <w:t xml:space="preserve">Symptoms </w:t>
            </w:r>
            <w:r w:rsidR="00745983">
              <w:rPr>
                <w:rFonts w:asciiTheme="majorHAnsi" w:hAnsiTheme="majorHAnsi" w:cstheme="majorHAnsi"/>
              </w:rPr>
              <w:t xml:space="preserve">vary depending on the area of the body affected. </w:t>
            </w:r>
          </w:p>
        </w:tc>
        <w:tc>
          <w:tcPr>
            <w:tcW w:w="4252" w:type="dxa"/>
            <w:vAlign w:val="center"/>
          </w:tcPr>
          <w:p w14:paraId="4D4CB4D4" w14:textId="61632E5C" w:rsidR="00326B7E" w:rsidRPr="00253C42" w:rsidRDefault="00745983" w:rsidP="00D8485E">
            <w:pPr>
              <w:rPr>
                <w:rFonts w:asciiTheme="majorHAnsi" w:hAnsiTheme="majorHAnsi" w:cstheme="majorHAnsi"/>
              </w:rPr>
            </w:pPr>
            <w:r>
              <w:rPr>
                <w:rFonts w:asciiTheme="majorHAnsi" w:hAnsiTheme="majorHAnsi" w:cstheme="majorHAnsi"/>
              </w:rPr>
              <w:t xml:space="preserve">Pupils with ringworm of the feet </w:t>
            </w:r>
            <w:r w:rsidR="005F32F4">
              <w:rPr>
                <w:rFonts w:asciiTheme="majorHAnsi" w:hAnsiTheme="majorHAnsi" w:cstheme="majorHAnsi"/>
              </w:rPr>
              <w:t>will</w:t>
            </w:r>
            <w:r>
              <w:rPr>
                <w:rFonts w:asciiTheme="majorHAnsi" w:hAnsiTheme="majorHAnsi" w:cstheme="majorHAnsi"/>
              </w:rPr>
              <w:t xml:space="preserve"> wear socks and trainers at all times and cover their feet during physical education</w:t>
            </w:r>
            <w:r w:rsidR="004B63B2">
              <w:rPr>
                <w:rFonts w:asciiTheme="majorHAnsi" w:hAnsiTheme="majorHAnsi" w:cstheme="majorHAnsi"/>
              </w:rPr>
              <w:t xml:space="preserve">. </w:t>
            </w:r>
          </w:p>
        </w:tc>
        <w:tc>
          <w:tcPr>
            <w:tcW w:w="4111" w:type="dxa"/>
            <w:vAlign w:val="center"/>
          </w:tcPr>
          <w:p w14:paraId="0E0AC057" w14:textId="668743FC" w:rsidR="00745983" w:rsidRDefault="00745983" w:rsidP="00D8485E">
            <w:r>
              <w:t xml:space="preserve">No exclusion is usually necessary. </w:t>
            </w:r>
          </w:p>
          <w:p w14:paraId="7D129001" w14:textId="77777777" w:rsidR="00745983" w:rsidRDefault="00745983" w:rsidP="00D8485E"/>
          <w:p w14:paraId="12C20CC0" w14:textId="42360905" w:rsidR="00326B7E" w:rsidRPr="00253C42" w:rsidRDefault="00CE4052" w:rsidP="00D8485E">
            <w:r>
              <w:t xml:space="preserve">For </w:t>
            </w:r>
            <w:r w:rsidR="00745983">
              <w:t xml:space="preserve">infections of the skin and scalp, </w:t>
            </w:r>
            <w:r>
              <w:t xml:space="preserve">cases </w:t>
            </w:r>
            <w:r w:rsidR="00745983">
              <w:t>can return to school</w:t>
            </w:r>
            <w:r>
              <w:t xml:space="preserve"> once they have received treatment. </w:t>
            </w:r>
          </w:p>
        </w:tc>
      </w:tr>
      <w:tr w:rsidR="00326B7E" w14:paraId="19915406" w14:textId="77777777" w:rsidTr="00D8485E">
        <w:tc>
          <w:tcPr>
            <w:tcW w:w="2122" w:type="dxa"/>
            <w:vAlign w:val="center"/>
          </w:tcPr>
          <w:p w14:paraId="10F81365" w14:textId="26EE085A" w:rsidR="00326B7E" w:rsidRPr="00253C42" w:rsidRDefault="00326B7E" w:rsidP="00D8485E">
            <w:pPr>
              <w:jc w:val="center"/>
              <w:rPr>
                <w:rFonts w:asciiTheme="majorHAnsi" w:hAnsiTheme="majorHAnsi" w:cstheme="majorHAnsi"/>
              </w:rPr>
            </w:pPr>
            <w:r w:rsidRPr="00253C42">
              <w:rPr>
                <w:rFonts w:asciiTheme="majorHAnsi" w:hAnsiTheme="majorHAnsi" w:cstheme="majorHAnsi"/>
              </w:rPr>
              <w:t>Rotavirus</w:t>
            </w:r>
          </w:p>
        </w:tc>
        <w:tc>
          <w:tcPr>
            <w:tcW w:w="5103" w:type="dxa"/>
            <w:vAlign w:val="center"/>
          </w:tcPr>
          <w:p w14:paraId="180CBCA5" w14:textId="5529B2A6" w:rsidR="00326B7E" w:rsidRPr="00253C42" w:rsidRDefault="00326B7E" w:rsidP="00D8485E">
            <w:pPr>
              <w:rPr>
                <w:rFonts w:asciiTheme="majorHAnsi" w:hAnsiTheme="majorHAnsi" w:cstheme="majorHAnsi"/>
              </w:rPr>
            </w:pPr>
            <w:r w:rsidRPr="00F41541">
              <w:rPr>
                <w:rFonts w:asciiTheme="majorHAnsi" w:hAnsiTheme="majorHAnsi" w:cstheme="majorHAnsi"/>
              </w:rPr>
              <w:t>Symptoms include</w:t>
            </w:r>
            <w:r w:rsidR="00E62EB8">
              <w:rPr>
                <w:rFonts w:asciiTheme="majorHAnsi" w:hAnsiTheme="majorHAnsi" w:cstheme="majorHAnsi"/>
              </w:rPr>
              <w:t xml:space="preserve"> severe diarrhoea, stomach cramps, vomiting, dehydration and mild fever. </w:t>
            </w:r>
          </w:p>
        </w:tc>
        <w:tc>
          <w:tcPr>
            <w:tcW w:w="4252" w:type="dxa"/>
            <w:vAlign w:val="center"/>
          </w:tcPr>
          <w:p w14:paraId="3BADCD33" w14:textId="4EB4FD8A" w:rsidR="00326B7E" w:rsidRPr="00253C42" w:rsidRDefault="00CE4052" w:rsidP="00D8485E">
            <w:pPr>
              <w:rPr>
                <w:rFonts w:asciiTheme="majorHAnsi" w:hAnsiTheme="majorHAnsi" w:cstheme="majorHAnsi"/>
              </w:rPr>
            </w:pPr>
            <w:r>
              <w:rPr>
                <w:rFonts w:asciiTheme="majorHAnsi" w:hAnsiTheme="majorHAnsi" w:cstheme="majorHAnsi"/>
              </w:rPr>
              <w:t>Cases</w:t>
            </w:r>
            <w:r w:rsidR="009E712B">
              <w:rPr>
                <w:rFonts w:asciiTheme="majorHAnsi" w:hAnsiTheme="majorHAnsi" w:cstheme="majorHAnsi"/>
              </w:rPr>
              <w:t xml:space="preserve"> will be sent home if unwell and encouraged to speak to their GP.</w:t>
            </w:r>
          </w:p>
        </w:tc>
        <w:tc>
          <w:tcPr>
            <w:tcW w:w="4111" w:type="dxa"/>
            <w:vAlign w:val="center"/>
          </w:tcPr>
          <w:p w14:paraId="15A5ED67" w14:textId="4C9148A2" w:rsidR="00326B7E" w:rsidRPr="00982C97" w:rsidRDefault="00E62EB8" w:rsidP="004B63B2">
            <w:r w:rsidRPr="00982C97">
              <w:t xml:space="preserve">Cases will be excluded until 48 hours have passed since symptoms were present. </w:t>
            </w:r>
          </w:p>
        </w:tc>
      </w:tr>
      <w:tr w:rsidR="00326B7E" w14:paraId="52E430E9" w14:textId="77777777" w:rsidTr="00D8485E">
        <w:tc>
          <w:tcPr>
            <w:tcW w:w="2122" w:type="dxa"/>
            <w:vAlign w:val="center"/>
          </w:tcPr>
          <w:p w14:paraId="25A93CFB" w14:textId="54088F28" w:rsidR="00326B7E" w:rsidRPr="00253C42" w:rsidRDefault="00326B7E" w:rsidP="00D8485E">
            <w:pPr>
              <w:jc w:val="center"/>
              <w:rPr>
                <w:rFonts w:asciiTheme="majorHAnsi" w:hAnsiTheme="majorHAnsi" w:cstheme="majorHAnsi"/>
              </w:rPr>
            </w:pPr>
            <w:r w:rsidRPr="00253C42">
              <w:rPr>
                <w:rFonts w:asciiTheme="majorHAnsi" w:hAnsiTheme="majorHAnsi" w:cstheme="majorHAnsi"/>
              </w:rPr>
              <w:t>Rubella (German Measles)</w:t>
            </w:r>
          </w:p>
        </w:tc>
        <w:tc>
          <w:tcPr>
            <w:tcW w:w="5103" w:type="dxa"/>
            <w:vAlign w:val="center"/>
          </w:tcPr>
          <w:p w14:paraId="689527BF" w14:textId="4BBEB9BA" w:rsidR="00326B7E" w:rsidRPr="00253C42" w:rsidRDefault="00326B7E" w:rsidP="00D8485E">
            <w:pPr>
              <w:rPr>
                <w:rFonts w:asciiTheme="majorHAnsi" w:hAnsiTheme="majorHAnsi" w:cstheme="majorHAnsi"/>
              </w:rPr>
            </w:pPr>
            <w:r w:rsidRPr="00F41541">
              <w:rPr>
                <w:rFonts w:asciiTheme="majorHAnsi" w:hAnsiTheme="majorHAnsi" w:cstheme="majorHAnsi"/>
              </w:rPr>
              <w:t xml:space="preserve">Symptoms </w:t>
            </w:r>
            <w:r w:rsidR="009E712B">
              <w:rPr>
                <w:rFonts w:asciiTheme="majorHAnsi" w:hAnsiTheme="majorHAnsi" w:cstheme="majorHAnsi"/>
              </w:rPr>
              <w:t xml:space="preserve">are usually mild, with a rash being the first indication. There may also be mild catarrh, headaches or vomiting. There may be a slight fever and some tenderness in the neck, armpits or groin, and there may be joint pains. </w:t>
            </w:r>
          </w:p>
        </w:tc>
        <w:tc>
          <w:tcPr>
            <w:tcW w:w="4252" w:type="dxa"/>
            <w:vAlign w:val="center"/>
          </w:tcPr>
          <w:p w14:paraId="3D22BDED" w14:textId="70FA7E70" w:rsidR="00326B7E" w:rsidRPr="00253C42" w:rsidRDefault="009E712B" w:rsidP="00D8485E">
            <w:pPr>
              <w:rPr>
                <w:rFonts w:asciiTheme="majorHAnsi" w:hAnsiTheme="majorHAnsi" w:cstheme="majorHAnsi"/>
              </w:rPr>
            </w:pPr>
            <w:r>
              <w:rPr>
                <w:rFonts w:asciiTheme="majorHAnsi" w:hAnsiTheme="majorHAnsi" w:cstheme="majorHAnsi"/>
              </w:rPr>
              <w:t xml:space="preserve">MMR vaccines are promoted to all pupils. </w:t>
            </w:r>
          </w:p>
        </w:tc>
        <w:tc>
          <w:tcPr>
            <w:tcW w:w="4111" w:type="dxa"/>
            <w:vAlign w:val="center"/>
          </w:tcPr>
          <w:p w14:paraId="78DD0A61" w14:textId="09724895" w:rsidR="00326B7E" w:rsidRPr="00253C42" w:rsidRDefault="009E712B" w:rsidP="00D8485E">
            <w:r w:rsidRPr="009E712B">
              <w:rPr>
                <w:rFonts w:asciiTheme="minorHAnsi" w:hAnsiTheme="minorHAnsi" w:cstheme="minorHAnsi"/>
              </w:rPr>
              <w:t>Cases</w:t>
            </w:r>
            <w:r w:rsidRPr="006C2ADF">
              <w:rPr>
                <w:rFonts w:asciiTheme="minorHAnsi" w:hAnsiTheme="minorHAnsi" w:cstheme="minorHAnsi"/>
              </w:rPr>
              <w:t xml:space="preserve"> will be excluded </w:t>
            </w:r>
            <w:r>
              <w:rPr>
                <w:rFonts w:asciiTheme="minorHAnsi" w:hAnsiTheme="minorHAnsi" w:cstheme="minorHAnsi"/>
              </w:rPr>
              <w:t>for six days</w:t>
            </w:r>
            <w:r w:rsidRPr="006C2ADF">
              <w:rPr>
                <w:rFonts w:asciiTheme="minorHAnsi" w:hAnsiTheme="minorHAnsi" w:cstheme="minorHAnsi"/>
              </w:rPr>
              <w:t xml:space="preserve"> </w:t>
            </w:r>
            <w:r>
              <w:rPr>
                <w:rFonts w:asciiTheme="minorHAnsi" w:hAnsiTheme="minorHAnsi" w:cstheme="minorHAnsi"/>
              </w:rPr>
              <w:t xml:space="preserve">from the appearance of the rash. </w:t>
            </w:r>
          </w:p>
        </w:tc>
      </w:tr>
      <w:tr w:rsidR="00326B7E" w14:paraId="07791CAA" w14:textId="77777777" w:rsidTr="00D8485E">
        <w:tc>
          <w:tcPr>
            <w:tcW w:w="2122" w:type="dxa"/>
            <w:vAlign w:val="center"/>
          </w:tcPr>
          <w:p w14:paraId="17353649" w14:textId="6768CA18" w:rsidR="00326B7E" w:rsidRPr="00253C42" w:rsidRDefault="00326B7E" w:rsidP="00D8485E">
            <w:pPr>
              <w:jc w:val="center"/>
              <w:rPr>
                <w:rFonts w:asciiTheme="majorHAnsi" w:hAnsiTheme="majorHAnsi" w:cstheme="majorHAnsi"/>
              </w:rPr>
            </w:pPr>
            <w:r w:rsidRPr="00253C42">
              <w:rPr>
                <w:rFonts w:asciiTheme="majorHAnsi" w:hAnsiTheme="majorHAnsi" w:cstheme="majorHAnsi"/>
              </w:rPr>
              <w:t>Scabies</w:t>
            </w:r>
          </w:p>
        </w:tc>
        <w:tc>
          <w:tcPr>
            <w:tcW w:w="5103" w:type="dxa"/>
            <w:vAlign w:val="center"/>
          </w:tcPr>
          <w:p w14:paraId="6F70479D" w14:textId="0C701EC9" w:rsidR="00326B7E" w:rsidRPr="00253C42" w:rsidRDefault="00326B7E" w:rsidP="00D8485E">
            <w:pPr>
              <w:rPr>
                <w:rFonts w:asciiTheme="majorHAnsi" w:hAnsiTheme="majorHAnsi" w:cstheme="majorHAnsi"/>
              </w:rPr>
            </w:pPr>
            <w:r w:rsidRPr="00F41541">
              <w:rPr>
                <w:rFonts w:asciiTheme="majorHAnsi" w:hAnsiTheme="majorHAnsi" w:cstheme="majorHAnsi"/>
              </w:rPr>
              <w:t>Symptoms include</w:t>
            </w:r>
            <w:r w:rsidR="009E712B">
              <w:rPr>
                <w:rFonts w:asciiTheme="majorHAnsi" w:hAnsiTheme="majorHAnsi" w:cstheme="majorHAnsi"/>
              </w:rPr>
              <w:t xml:space="preserve"> tiny pimples and nodules on a rash, with burrows commonly seen on the wrists, palms, elbows, genitalia and buttocks. </w:t>
            </w:r>
          </w:p>
        </w:tc>
        <w:tc>
          <w:tcPr>
            <w:tcW w:w="4252" w:type="dxa"/>
            <w:vAlign w:val="center"/>
          </w:tcPr>
          <w:p w14:paraId="2D5463F7" w14:textId="40530F4F" w:rsidR="009E712B" w:rsidRDefault="009E712B" w:rsidP="00D8485E">
            <w:pPr>
              <w:rPr>
                <w:rFonts w:asciiTheme="majorHAnsi" w:hAnsiTheme="majorHAnsi" w:cstheme="majorHAnsi"/>
              </w:rPr>
            </w:pPr>
            <w:r>
              <w:rPr>
                <w:rFonts w:asciiTheme="majorHAnsi" w:hAnsiTheme="majorHAnsi" w:cstheme="majorHAnsi"/>
              </w:rPr>
              <w:t xml:space="preserve">All household contacts and any other very close contacts should have one treatment at the same time as the second treatment of the case. </w:t>
            </w:r>
          </w:p>
          <w:p w14:paraId="247DB5AE" w14:textId="77777777" w:rsidR="009E712B" w:rsidRDefault="009E712B" w:rsidP="00D8485E">
            <w:pPr>
              <w:rPr>
                <w:rFonts w:asciiTheme="majorHAnsi" w:hAnsiTheme="majorHAnsi" w:cstheme="majorHAnsi"/>
              </w:rPr>
            </w:pPr>
          </w:p>
          <w:p w14:paraId="41783B9C" w14:textId="357C1935" w:rsidR="00326B7E" w:rsidRPr="00253C42" w:rsidRDefault="009E712B" w:rsidP="00D8485E">
            <w:pPr>
              <w:rPr>
                <w:rFonts w:asciiTheme="majorHAnsi" w:hAnsiTheme="majorHAnsi" w:cstheme="majorHAnsi"/>
              </w:rPr>
            </w:pPr>
            <w:r>
              <w:rPr>
                <w:rFonts w:asciiTheme="majorHAnsi" w:hAnsiTheme="majorHAnsi" w:cstheme="majorHAnsi"/>
              </w:rPr>
              <w:t xml:space="preserve">The second treatment must not be missed and should be carried out one week after the first treatment. </w:t>
            </w:r>
          </w:p>
        </w:tc>
        <w:tc>
          <w:tcPr>
            <w:tcW w:w="4111" w:type="dxa"/>
            <w:vAlign w:val="center"/>
          </w:tcPr>
          <w:p w14:paraId="3C93A6F7" w14:textId="4AE87B94" w:rsidR="00326B7E" w:rsidRPr="00253C42" w:rsidRDefault="009E712B" w:rsidP="00D8485E">
            <w:r w:rsidRPr="009E712B">
              <w:rPr>
                <w:rFonts w:asciiTheme="minorHAnsi" w:hAnsiTheme="minorHAnsi" w:cstheme="minorHAnsi"/>
              </w:rPr>
              <w:t>Cases</w:t>
            </w:r>
            <w:r w:rsidRPr="006C2ADF">
              <w:rPr>
                <w:rFonts w:asciiTheme="minorHAnsi" w:hAnsiTheme="minorHAnsi" w:cstheme="minorHAnsi"/>
              </w:rPr>
              <w:t xml:space="preserve"> will be excluded</w:t>
            </w:r>
            <w:r>
              <w:rPr>
                <w:rFonts w:asciiTheme="minorHAnsi" w:hAnsiTheme="minorHAnsi" w:cstheme="minorHAnsi"/>
              </w:rPr>
              <w:t xml:space="preserve"> until after the first treatment has been carried out. </w:t>
            </w:r>
          </w:p>
        </w:tc>
      </w:tr>
      <w:tr w:rsidR="00326B7E" w14:paraId="2C4680CA" w14:textId="77777777" w:rsidTr="00D8485E">
        <w:tc>
          <w:tcPr>
            <w:tcW w:w="2122" w:type="dxa"/>
            <w:vAlign w:val="center"/>
          </w:tcPr>
          <w:p w14:paraId="4C4D4B72" w14:textId="3A1DEF62" w:rsidR="00326B7E" w:rsidRPr="00253C42" w:rsidRDefault="00326B7E" w:rsidP="00D8485E">
            <w:pPr>
              <w:jc w:val="center"/>
              <w:rPr>
                <w:rFonts w:asciiTheme="majorHAnsi" w:hAnsiTheme="majorHAnsi" w:cstheme="majorHAnsi"/>
              </w:rPr>
            </w:pPr>
            <w:r w:rsidRPr="00253C42">
              <w:rPr>
                <w:rFonts w:asciiTheme="majorHAnsi" w:hAnsiTheme="majorHAnsi" w:cstheme="majorHAnsi"/>
              </w:rPr>
              <w:t>Scarlet Fever</w:t>
            </w:r>
          </w:p>
        </w:tc>
        <w:tc>
          <w:tcPr>
            <w:tcW w:w="5103" w:type="dxa"/>
            <w:vAlign w:val="center"/>
          </w:tcPr>
          <w:p w14:paraId="4C543C44" w14:textId="6E883A6F" w:rsidR="00326B7E" w:rsidRPr="00253C42" w:rsidRDefault="00326B7E" w:rsidP="00D8485E">
            <w:pPr>
              <w:rPr>
                <w:rFonts w:asciiTheme="majorHAnsi" w:hAnsiTheme="majorHAnsi" w:cstheme="majorHAnsi"/>
              </w:rPr>
            </w:pPr>
            <w:r w:rsidRPr="00F41541">
              <w:rPr>
                <w:rFonts w:asciiTheme="majorHAnsi" w:hAnsiTheme="majorHAnsi" w:cstheme="majorHAnsi"/>
              </w:rPr>
              <w:t>Symptoms include</w:t>
            </w:r>
            <w:r w:rsidR="009E712B">
              <w:rPr>
                <w:rFonts w:asciiTheme="majorHAnsi" w:hAnsiTheme="majorHAnsi" w:cstheme="majorHAnsi"/>
              </w:rPr>
              <w:t xml:space="preserve"> acute inflammation of the phary</w:t>
            </w:r>
            <w:r w:rsidR="00D8485E">
              <w:rPr>
                <w:rFonts w:asciiTheme="majorHAnsi" w:hAnsiTheme="majorHAnsi" w:cstheme="majorHAnsi"/>
              </w:rPr>
              <w:t>n</w:t>
            </w:r>
            <w:r w:rsidR="009E712B">
              <w:rPr>
                <w:rFonts w:asciiTheme="majorHAnsi" w:hAnsiTheme="majorHAnsi" w:cstheme="majorHAnsi"/>
              </w:rPr>
              <w:t xml:space="preserve">x or tonsils, with tonsils reddening in colour and becoming partially covered with a thick, </w:t>
            </w:r>
            <w:r w:rsidR="00D8485E">
              <w:rPr>
                <w:rFonts w:asciiTheme="majorHAnsi" w:hAnsiTheme="majorHAnsi" w:cstheme="majorHAnsi"/>
              </w:rPr>
              <w:t>yellowish</w:t>
            </w:r>
            <w:r w:rsidR="009E712B">
              <w:rPr>
                <w:rFonts w:asciiTheme="majorHAnsi" w:hAnsiTheme="majorHAnsi" w:cstheme="majorHAnsi"/>
              </w:rPr>
              <w:t xml:space="preserve"> exudate. In severe cases, there may be a high fever, difficulty swallowing and tender, enlarged lymph nodes. A rash develops on the first day of fever and is red, generalised, pinhead in size and gives the skin a sandpaper-like texture, with the tongue developing a strawberry-like appearance</w:t>
            </w:r>
            <w:r w:rsidR="004B63B2">
              <w:rPr>
                <w:rFonts w:asciiTheme="majorHAnsi" w:hAnsiTheme="majorHAnsi" w:cstheme="majorHAnsi"/>
              </w:rPr>
              <w:t xml:space="preserve">. </w:t>
            </w:r>
          </w:p>
        </w:tc>
        <w:tc>
          <w:tcPr>
            <w:tcW w:w="4252" w:type="dxa"/>
            <w:vAlign w:val="center"/>
          </w:tcPr>
          <w:p w14:paraId="0E8A7BEB" w14:textId="77777777" w:rsidR="00CE4052" w:rsidRDefault="009E712B" w:rsidP="00D8485E">
            <w:pPr>
              <w:rPr>
                <w:rFonts w:asciiTheme="minorHAnsi" w:hAnsiTheme="minorHAnsi" w:cstheme="minorHAnsi"/>
              </w:rPr>
            </w:pPr>
            <w:r>
              <w:rPr>
                <w:rFonts w:asciiTheme="minorHAnsi" w:hAnsiTheme="minorHAnsi" w:cstheme="minorHAnsi"/>
              </w:rPr>
              <w:t xml:space="preserve">Antibiotic treatment is recommended, as a person is infectious for two to three weeks if antibiotics are not administered. </w:t>
            </w:r>
          </w:p>
          <w:p w14:paraId="036DDBEF" w14:textId="77777777" w:rsidR="00CE4052" w:rsidRDefault="00CE4052" w:rsidP="00D8485E">
            <w:pPr>
              <w:rPr>
                <w:rFonts w:asciiTheme="minorHAnsi" w:hAnsiTheme="minorHAnsi" w:cstheme="minorHAnsi"/>
              </w:rPr>
            </w:pPr>
          </w:p>
          <w:p w14:paraId="5698CD1A" w14:textId="0515C835" w:rsidR="00326B7E" w:rsidRPr="00CE4052" w:rsidRDefault="009E712B" w:rsidP="00D8485E">
            <w:pPr>
              <w:rPr>
                <w:rFonts w:asciiTheme="minorHAnsi" w:hAnsiTheme="minorHAnsi" w:cstheme="minorHAnsi"/>
              </w:rPr>
            </w:pPr>
            <w:r>
              <w:rPr>
                <w:rFonts w:asciiTheme="minorHAnsi" w:hAnsiTheme="minorHAnsi" w:cstheme="minorHAnsi"/>
              </w:rPr>
              <w:t xml:space="preserve">If two or more cases occur, the HPT </w:t>
            </w:r>
            <w:r w:rsidR="005F32F4">
              <w:rPr>
                <w:rFonts w:asciiTheme="minorHAnsi" w:hAnsiTheme="minorHAnsi" w:cstheme="minorHAnsi"/>
              </w:rPr>
              <w:t xml:space="preserve">will </w:t>
            </w:r>
            <w:r>
              <w:rPr>
                <w:rFonts w:asciiTheme="minorHAnsi" w:hAnsiTheme="minorHAnsi" w:cstheme="minorHAnsi"/>
              </w:rPr>
              <w:t>be contacted.</w:t>
            </w:r>
          </w:p>
        </w:tc>
        <w:tc>
          <w:tcPr>
            <w:tcW w:w="4111" w:type="dxa"/>
            <w:vAlign w:val="center"/>
          </w:tcPr>
          <w:p w14:paraId="3F013477" w14:textId="5FEA1BF5" w:rsidR="00326B7E" w:rsidRPr="00253C42" w:rsidRDefault="009E712B" w:rsidP="00D8485E">
            <w:r>
              <w:t xml:space="preserve">Cases are excluded for 24 hours following appropriate antibiotic treatment. </w:t>
            </w:r>
          </w:p>
        </w:tc>
      </w:tr>
      <w:tr w:rsidR="00326B7E" w14:paraId="35778F80" w14:textId="77777777" w:rsidTr="00D8485E">
        <w:tc>
          <w:tcPr>
            <w:tcW w:w="2122" w:type="dxa"/>
            <w:vAlign w:val="center"/>
          </w:tcPr>
          <w:p w14:paraId="27C78AC5" w14:textId="29755553" w:rsidR="00326B7E" w:rsidRPr="00253C42" w:rsidRDefault="00326B7E" w:rsidP="00D8485E">
            <w:pPr>
              <w:jc w:val="center"/>
              <w:rPr>
                <w:rFonts w:asciiTheme="majorHAnsi" w:hAnsiTheme="majorHAnsi" w:cstheme="majorHAnsi"/>
              </w:rPr>
            </w:pPr>
            <w:r w:rsidRPr="00253C42">
              <w:rPr>
                <w:rFonts w:asciiTheme="majorHAnsi" w:hAnsiTheme="majorHAnsi" w:cstheme="majorHAnsi"/>
              </w:rPr>
              <w:t>Slapped cheek syndrome, Parvovirus B19, Fifth’s Disease</w:t>
            </w:r>
          </w:p>
        </w:tc>
        <w:tc>
          <w:tcPr>
            <w:tcW w:w="5103" w:type="dxa"/>
            <w:vAlign w:val="center"/>
          </w:tcPr>
          <w:p w14:paraId="2D2362B0" w14:textId="087A8C4C" w:rsidR="00326B7E" w:rsidRPr="00253C42" w:rsidRDefault="009E712B" w:rsidP="00D8485E">
            <w:pPr>
              <w:rPr>
                <w:rFonts w:asciiTheme="majorHAnsi" w:hAnsiTheme="majorHAnsi" w:cstheme="majorHAnsi"/>
              </w:rPr>
            </w:pPr>
            <w:r>
              <w:rPr>
                <w:rFonts w:asciiTheme="majorHAnsi" w:hAnsiTheme="majorHAnsi" w:cstheme="majorHAnsi"/>
              </w:rPr>
              <w:t>Where symptoms develop, they</w:t>
            </w:r>
            <w:r w:rsidR="00326B7E" w:rsidRPr="00F41541">
              <w:rPr>
                <w:rFonts w:asciiTheme="majorHAnsi" w:hAnsiTheme="majorHAnsi" w:cstheme="majorHAnsi"/>
              </w:rPr>
              <w:t xml:space="preserve"> include</w:t>
            </w:r>
            <w:r>
              <w:rPr>
                <w:rFonts w:asciiTheme="majorHAnsi" w:hAnsiTheme="majorHAnsi" w:cstheme="majorHAnsi"/>
              </w:rPr>
              <w:t xml:space="preserve"> a rose-red rash making the cheeks appear bright red. </w:t>
            </w:r>
          </w:p>
        </w:tc>
        <w:tc>
          <w:tcPr>
            <w:tcW w:w="4252" w:type="dxa"/>
            <w:vAlign w:val="center"/>
          </w:tcPr>
          <w:p w14:paraId="418DB97A" w14:textId="2FAE5A25" w:rsidR="00326B7E" w:rsidRPr="00253C42" w:rsidRDefault="005643A4" w:rsidP="00D8485E">
            <w:pPr>
              <w:rPr>
                <w:rFonts w:asciiTheme="majorHAnsi" w:hAnsiTheme="majorHAnsi" w:cstheme="majorHAnsi"/>
              </w:rPr>
            </w:pPr>
            <w:r>
              <w:rPr>
                <w:rFonts w:asciiTheme="majorHAnsi" w:hAnsiTheme="majorHAnsi" w:cstheme="majorHAnsi"/>
              </w:rPr>
              <w:t xml:space="preserve">Cases </w:t>
            </w:r>
            <w:r w:rsidR="005F32F4">
              <w:rPr>
                <w:rFonts w:asciiTheme="majorHAnsi" w:hAnsiTheme="majorHAnsi" w:cstheme="majorHAnsi"/>
              </w:rPr>
              <w:t xml:space="preserve">will be encouraged to </w:t>
            </w:r>
            <w:r>
              <w:rPr>
                <w:rFonts w:asciiTheme="majorHAnsi" w:hAnsiTheme="majorHAnsi" w:cstheme="majorHAnsi"/>
              </w:rPr>
              <w:t>visit their GP.</w:t>
            </w:r>
          </w:p>
        </w:tc>
        <w:tc>
          <w:tcPr>
            <w:tcW w:w="4111" w:type="dxa"/>
            <w:vAlign w:val="center"/>
          </w:tcPr>
          <w:p w14:paraId="7511585B" w14:textId="24B3467C" w:rsidR="00326B7E" w:rsidRPr="00253C42" w:rsidRDefault="005643A4" w:rsidP="00D8485E">
            <w:r>
              <w:t xml:space="preserve">Exclusion is not required. </w:t>
            </w:r>
          </w:p>
        </w:tc>
      </w:tr>
      <w:tr w:rsidR="00326B7E" w14:paraId="64308C75" w14:textId="77777777" w:rsidTr="00D8485E">
        <w:tc>
          <w:tcPr>
            <w:tcW w:w="2122" w:type="dxa"/>
            <w:vAlign w:val="center"/>
          </w:tcPr>
          <w:p w14:paraId="46C8DF77" w14:textId="15571903" w:rsidR="00326B7E" w:rsidRPr="00253C42" w:rsidRDefault="00326B7E" w:rsidP="00D8485E">
            <w:pPr>
              <w:jc w:val="center"/>
              <w:rPr>
                <w:rFonts w:asciiTheme="majorHAnsi" w:hAnsiTheme="majorHAnsi" w:cstheme="majorHAnsi"/>
              </w:rPr>
            </w:pPr>
            <w:r w:rsidRPr="00253C42">
              <w:rPr>
                <w:rFonts w:asciiTheme="majorHAnsi" w:hAnsiTheme="majorHAnsi" w:cstheme="majorHAnsi"/>
              </w:rPr>
              <w:t>Threadworm</w:t>
            </w:r>
          </w:p>
        </w:tc>
        <w:tc>
          <w:tcPr>
            <w:tcW w:w="5103" w:type="dxa"/>
            <w:vAlign w:val="center"/>
          </w:tcPr>
          <w:p w14:paraId="2331BA63" w14:textId="03DFC966" w:rsidR="00326B7E" w:rsidRPr="00253C42" w:rsidRDefault="00326B7E" w:rsidP="00D8485E">
            <w:pPr>
              <w:rPr>
                <w:rFonts w:asciiTheme="majorHAnsi" w:hAnsiTheme="majorHAnsi" w:cstheme="majorHAnsi"/>
              </w:rPr>
            </w:pPr>
            <w:r w:rsidRPr="00F41541">
              <w:rPr>
                <w:rFonts w:asciiTheme="majorHAnsi" w:hAnsiTheme="majorHAnsi" w:cstheme="majorHAnsi"/>
              </w:rPr>
              <w:t>Symptoms include</w:t>
            </w:r>
            <w:r w:rsidR="005643A4">
              <w:rPr>
                <w:rFonts w:asciiTheme="majorHAnsi" w:hAnsiTheme="majorHAnsi" w:cstheme="majorHAnsi"/>
              </w:rPr>
              <w:t xml:space="preserve"> itching around the anus, particularly at night. </w:t>
            </w:r>
          </w:p>
        </w:tc>
        <w:tc>
          <w:tcPr>
            <w:tcW w:w="4252" w:type="dxa"/>
            <w:vAlign w:val="center"/>
          </w:tcPr>
          <w:p w14:paraId="45C83FDB" w14:textId="4EC4FC75" w:rsidR="00326B7E" w:rsidRPr="00253C42" w:rsidRDefault="005643A4" w:rsidP="00D8485E">
            <w:pPr>
              <w:rPr>
                <w:rFonts w:asciiTheme="majorHAnsi" w:hAnsiTheme="majorHAnsi" w:cstheme="majorHAnsi"/>
              </w:rPr>
            </w:pPr>
            <w:r>
              <w:rPr>
                <w:rFonts w:asciiTheme="majorHAnsi" w:hAnsiTheme="majorHAnsi" w:cstheme="majorHAnsi"/>
              </w:rPr>
              <w:t xml:space="preserve">Cases </w:t>
            </w:r>
            <w:r w:rsidR="005F32F4">
              <w:rPr>
                <w:rFonts w:asciiTheme="majorHAnsi" w:hAnsiTheme="majorHAnsi" w:cstheme="majorHAnsi"/>
              </w:rPr>
              <w:t xml:space="preserve">will be encouraged to </w:t>
            </w:r>
            <w:r>
              <w:rPr>
                <w:rFonts w:asciiTheme="majorHAnsi" w:hAnsiTheme="majorHAnsi" w:cstheme="majorHAnsi"/>
              </w:rPr>
              <w:t>visit their GP.</w:t>
            </w:r>
          </w:p>
        </w:tc>
        <w:tc>
          <w:tcPr>
            <w:tcW w:w="4111" w:type="dxa"/>
            <w:vAlign w:val="center"/>
          </w:tcPr>
          <w:p w14:paraId="2E4690DF" w14:textId="048B6AF6" w:rsidR="00326B7E" w:rsidRPr="00253C42" w:rsidRDefault="005643A4" w:rsidP="00D8485E">
            <w:r>
              <w:t>Exclusion is not required.</w:t>
            </w:r>
          </w:p>
        </w:tc>
      </w:tr>
      <w:tr w:rsidR="00326B7E" w14:paraId="2514954E" w14:textId="77777777" w:rsidTr="00D8485E">
        <w:tc>
          <w:tcPr>
            <w:tcW w:w="2122" w:type="dxa"/>
            <w:vAlign w:val="center"/>
          </w:tcPr>
          <w:p w14:paraId="35894F5A" w14:textId="496742FC" w:rsidR="00326B7E" w:rsidRPr="00253C42" w:rsidRDefault="00326B7E" w:rsidP="00D8485E">
            <w:pPr>
              <w:jc w:val="center"/>
              <w:rPr>
                <w:rFonts w:asciiTheme="majorHAnsi" w:hAnsiTheme="majorHAnsi" w:cstheme="majorHAnsi"/>
              </w:rPr>
            </w:pPr>
            <w:r w:rsidRPr="00253C42">
              <w:rPr>
                <w:rFonts w:asciiTheme="majorHAnsi" w:hAnsiTheme="majorHAnsi" w:cstheme="majorHAnsi"/>
              </w:rPr>
              <w:t>Tuberculosis (TB)</w:t>
            </w:r>
          </w:p>
        </w:tc>
        <w:tc>
          <w:tcPr>
            <w:tcW w:w="5103" w:type="dxa"/>
            <w:vAlign w:val="center"/>
          </w:tcPr>
          <w:p w14:paraId="6FB60A48" w14:textId="57563CE1" w:rsidR="00326B7E" w:rsidRPr="00253C42" w:rsidRDefault="00326B7E" w:rsidP="00D8485E">
            <w:pPr>
              <w:rPr>
                <w:rFonts w:asciiTheme="majorHAnsi" w:hAnsiTheme="majorHAnsi" w:cstheme="majorHAnsi"/>
              </w:rPr>
            </w:pPr>
            <w:r w:rsidRPr="00F41541">
              <w:rPr>
                <w:rFonts w:asciiTheme="majorHAnsi" w:hAnsiTheme="majorHAnsi" w:cstheme="majorHAnsi"/>
              </w:rPr>
              <w:t>Symptoms include</w:t>
            </w:r>
            <w:r w:rsidR="005643A4">
              <w:rPr>
                <w:rFonts w:asciiTheme="majorHAnsi" w:hAnsiTheme="majorHAnsi" w:cstheme="majorHAnsi"/>
              </w:rPr>
              <w:t xml:space="preserve"> cough, loss of appetite, weight</w:t>
            </w:r>
            <w:r w:rsidR="00CE4052">
              <w:rPr>
                <w:rFonts w:asciiTheme="majorHAnsi" w:hAnsiTheme="majorHAnsi" w:cstheme="majorHAnsi"/>
              </w:rPr>
              <w:t xml:space="preserve"> loss</w:t>
            </w:r>
            <w:r w:rsidR="005643A4">
              <w:rPr>
                <w:rFonts w:asciiTheme="majorHAnsi" w:hAnsiTheme="majorHAnsi" w:cstheme="majorHAnsi"/>
              </w:rPr>
              <w:t xml:space="preserve">, fever, sweating (particularly at night), breathlessness and pains in the chest. TB in parts of the body other than the lungs may produce a painful lump or swelling. </w:t>
            </w:r>
          </w:p>
        </w:tc>
        <w:tc>
          <w:tcPr>
            <w:tcW w:w="4252" w:type="dxa"/>
            <w:vAlign w:val="center"/>
          </w:tcPr>
          <w:p w14:paraId="35B55D26" w14:textId="7615E520" w:rsidR="00326B7E" w:rsidRPr="00253C42" w:rsidRDefault="005643A4" w:rsidP="00D8485E">
            <w:pPr>
              <w:rPr>
                <w:rFonts w:asciiTheme="majorHAnsi" w:hAnsiTheme="majorHAnsi" w:cstheme="majorHAnsi"/>
              </w:rPr>
            </w:pPr>
            <w:r>
              <w:rPr>
                <w:rFonts w:asciiTheme="majorHAnsi" w:hAnsiTheme="majorHAnsi" w:cstheme="majorHAnsi"/>
              </w:rPr>
              <w:t xml:space="preserve">Advice </w:t>
            </w:r>
            <w:r w:rsidR="005F32F4">
              <w:rPr>
                <w:rFonts w:asciiTheme="majorHAnsi" w:hAnsiTheme="majorHAnsi" w:cstheme="majorHAnsi"/>
              </w:rPr>
              <w:t xml:space="preserve">will </w:t>
            </w:r>
            <w:r>
              <w:rPr>
                <w:rFonts w:asciiTheme="majorHAnsi" w:hAnsiTheme="majorHAnsi" w:cstheme="majorHAnsi"/>
              </w:rPr>
              <w:t>be sought from the HPT before taking any action, and regarding exclusion periods.</w:t>
            </w:r>
          </w:p>
        </w:tc>
        <w:tc>
          <w:tcPr>
            <w:tcW w:w="4111" w:type="dxa"/>
            <w:vAlign w:val="center"/>
          </w:tcPr>
          <w:p w14:paraId="2C4B91E8" w14:textId="58BA65B0" w:rsidR="00326B7E" w:rsidRDefault="005643A4" w:rsidP="00D8485E">
            <w:pPr>
              <w:rPr>
                <w:rFonts w:asciiTheme="minorHAnsi" w:hAnsiTheme="minorHAnsi" w:cstheme="minorHAnsi"/>
              </w:rPr>
            </w:pPr>
            <w:r>
              <w:rPr>
                <w:rFonts w:asciiTheme="minorHAnsi" w:hAnsiTheme="minorHAnsi" w:cstheme="minorHAnsi"/>
              </w:rPr>
              <w:t>Cases with infectious TB can return to school after two weeks of treatment if well enough to do so, and as long as they have responded to anti-TB therapy.</w:t>
            </w:r>
          </w:p>
          <w:p w14:paraId="701D7FAF" w14:textId="77777777" w:rsidR="005643A4" w:rsidRDefault="005643A4" w:rsidP="00D8485E"/>
          <w:p w14:paraId="09C3515A" w14:textId="4103E78C" w:rsidR="005643A4" w:rsidRPr="00253C42" w:rsidRDefault="005643A4" w:rsidP="00D8485E">
            <w:r>
              <w:t xml:space="preserve">Cases with non-pulmonary TB, and cases with pulmonary TB who have effectively completed two weeks of treatment as confirmed by TB nurses, </w:t>
            </w:r>
            <w:r w:rsidR="005F32F4">
              <w:t xml:space="preserve">will </w:t>
            </w:r>
            <w:r>
              <w:t xml:space="preserve">not be excluded. </w:t>
            </w:r>
          </w:p>
        </w:tc>
      </w:tr>
      <w:tr w:rsidR="00326B7E" w14:paraId="22D455B7" w14:textId="77777777" w:rsidTr="00D8485E">
        <w:tc>
          <w:tcPr>
            <w:tcW w:w="2122" w:type="dxa"/>
            <w:vAlign w:val="center"/>
          </w:tcPr>
          <w:p w14:paraId="21B0A03D" w14:textId="2B3725AF" w:rsidR="00326B7E" w:rsidRPr="00253C42" w:rsidRDefault="00326B7E" w:rsidP="00D8485E">
            <w:pPr>
              <w:jc w:val="center"/>
              <w:rPr>
                <w:rFonts w:asciiTheme="majorHAnsi" w:hAnsiTheme="majorHAnsi" w:cstheme="majorHAnsi"/>
              </w:rPr>
            </w:pPr>
            <w:r w:rsidRPr="00253C42">
              <w:rPr>
                <w:rFonts w:asciiTheme="majorHAnsi" w:hAnsiTheme="majorHAnsi" w:cstheme="majorHAnsi"/>
              </w:rPr>
              <w:t xml:space="preserve">Whooping </w:t>
            </w:r>
            <w:r w:rsidR="004C59B7">
              <w:rPr>
                <w:rFonts w:asciiTheme="majorHAnsi" w:hAnsiTheme="majorHAnsi" w:cstheme="majorHAnsi"/>
              </w:rPr>
              <w:t>c</w:t>
            </w:r>
            <w:r w:rsidRPr="00253C42">
              <w:rPr>
                <w:rFonts w:asciiTheme="majorHAnsi" w:hAnsiTheme="majorHAnsi" w:cstheme="majorHAnsi"/>
              </w:rPr>
              <w:t>ough (pertussis)</w:t>
            </w:r>
          </w:p>
        </w:tc>
        <w:tc>
          <w:tcPr>
            <w:tcW w:w="5103" w:type="dxa"/>
            <w:vAlign w:val="center"/>
          </w:tcPr>
          <w:p w14:paraId="100001E8" w14:textId="33C05491" w:rsidR="00326B7E" w:rsidRPr="00253C42" w:rsidRDefault="00326B7E" w:rsidP="00D8485E">
            <w:pPr>
              <w:rPr>
                <w:rFonts w:asciiTheme="majorHAnsi" w:hAnsiTheme="majorHAnsi" w:cstheme="majorHAnsi"/>
              </w:rPr>
            </w:pPr>
            <w:r w:rsidRPr="00F41541">
              <w:rPr>
                <w:rFonts w:asciiTheme="majorHAnsi" w:hAnsiTheme="majorHAnsi" w:cstheme="majorHAnsi"/>
              </w:rPr>
              <w:t>Symptoms include</w:t>
            </w:r>
            <w:r w:rsidR="005643A4">
              <w:rPr>
                <w:rFonts w:asciiTheme="majorHAnsi" w:hAnsiTheme="majorHAnsi" w:cstheme="majorHAnsi"/>
              </w:rPr>
              <w:t xml:space="preserve"> a heavy cold with a persistent cough. The cough generally worsens and develops the characteristic ‘whoop’. Coughing spasms may be worse at night and may be associated with vomiting. </w:t>
            </w:r>
          </w:p>
        </w:tc>
        <w:tc>
          <w:tcPr>
            <w:tcW w:w="4252" w:type="dxa"/>
            <w:vAlign w:val="center"/>
          </w:tcPr>
          <w:p w14:paraId="6B55C82B" w14:textId="340CBCDF" w:rsidR="00326B7E" w:rsidRPr="00253C42" w:rsidRDefault="005643A4" w:rsidP="00D8485E">
            <w:pPr>
              <w:rPr>
                <w:rFonts w:asciiTheme="majorHAnsi" w:hAnsiTheme="majorHAnsi" w:cstheme="majorHAnsi"/>
              </w:rPr>
            </w:pPr>
            <w:r>
              <w:rPr>
                <w:rFonts w:asciiTheme="majorHAnsi" w:hAnsiTheme="majorHAnsi" w:cstheme="majorHAnsi"/>
              </w:rPr>
              <w:t xml:space="preserve">Cases will be advised to see their GP. Parents are advised to have their children immunised against whooping cough. </w:t>
            </w:r>
          </w:p>
        </w:tc>
        <w:tc>
          <w:tcPr>
            <w:tcW w:w="4111" w:type="dxa"/>
            <w:vAlign w:val="center"/>
          </w:tcPr>
          <w:p w14:paraId="74671DDB" w14:textId="4DD6C77E" w:rsidR="00CE4052" w:rsidRDefault="005643A4" w:rsidP="00D8485E">
            <w:r>
              <w:t xml:space="preserve">Cases </w:t>
            </w:r>
            <w:r w:rsidR="005F32F4">
              <w:t xml:space="preserve">will </w:t>
            </w:r>
            <w:r>
              <w:t>not return to school until they have had 48 hours of appropriate treatment with antibiotics and feel well enough to do so, or 21 days from the onset of illness if no antibiotic treatment is given.</w:t>
            </w:r>
          </w:p>
          <w:p w14:paraId="6E92EF69" w14:textId="77777777" w:rsidR="00CE4052" w:rsidRDefault="00CE4052" w:rsidP="00D8485E"/>
          <w:p w14:paraId="54ECFDE0" w14:textId="43AFFA40" w:rsidR="00326B7E" w:rsidRPr="00253C42" w:rsidRDefault="005643A4" w:rsidP="00D8485E">
            <w:r>
              <w:t xml:space="preserve">Cases </w:t>
            </w:r>
            <w:r w:rsidR="005F32F4">
              <w:t xml:space="preserve">will </w:t>
            </w:r>
            <w:r>
              <w:t xml:space="preserve">be allowed to return in the above circumstances, even if they are still coughing. </w:t>
            </w:r>
          </w:p>
        </w:tc>
      </w:tr>
    </w:tbl>
    <w:p w14:paraId="11A402DE" w14:textId="77777777" w:rsidR="00D8485E" w:rsidRDefault="00D8485E" w:rsidP="00BE1F5C">
      <w:pPr>
        <w:pStyle w:val="Heading10"/>
        <w:numPr>
          <w:ilvl w:val="0"/>
          <w:numId w:val="0"/>
        </w:numPr>
        <w:sectPr w:rsidR="00D8485E" w:rsidSect="00C26FD2">
          <w:pgSz w:w="16838" w:h="11906" w:orient="landscape"/>
          <w:pgMar w:top="720" w:right="720" w:bottom="720" w:left="720" w:header="709" w:footer="709" w:gutter="0"/>
          <w:pgNumType w:start="0"/>
          <w:cols w:space="708"/>
          <w:titlePg/>
          <w:docGrid w:linePitch="360"/>
        </w:sectPr>
      </w:pPr>
    </w:p>
    <w:p w14:paraId="6FFADA68" w14:textId="29DB5CBF" w:rsidR="00105619" w:rsidRPr="00E53C68" w:rsidRDefault="00105619" w:rsidP="00BE1F5C">
      <w:pPr>
        <w:pStyle w:val="Heading10"/>
        <w:numPr>
          <w:ilvl w:val="0"/>
          <w:numId w:val="0"/>
        </w:numPr>
      </w:pPr>
      <w:bookmarkStart w:id="40" w:name="AA"/>
      <w:r w:rsidRPr="00E53C68">
        <w:t xml:space="preserve">Infection </w:t>
      </w:r>
      <w:r>
        <w:t xml:space="preserve">Absence </w:t>
      </w:r>
      <w:r w:rsidRPr="00E53C68">
        <w:t>Periods</w:t>
      </w:r>
      <w:bookmarkEnd w:id="40"/>
    </w:p>
    <w:p w14:paraId="0599A811" w14:textId="23077EB9" w:rsidR="00105619" w:rsidRDefault="00105619" w:rsidP="00105619">
      <w:pPr>
        <w:jc w:val="both"/>
        <w:rPr>
          <w:rFonts w:asciiTheme="majorHAnsi" w:hAnsiTheme="majorHAnsi" w:cstheme="majorHAnsi"/>
        </w:rPr>
      </w:pPr>
      <w:r w:rsidRPr="00E53C68">
        <w:rPr>
          <w:rFonts w:asciiTheme="majorHAnsi" w:hAnsiTheme="majorHAnsi" w:cstheme="majorHAnsi"/>
        </w:rPr>
        <w:t>This table details the minimum required period for staff and pupils to stay away from school following an infection, as recommended by PH</w:t>
      </w:r>
      <w:r>
        <w:rPr>
          <w:rFonts w:asciiTheme="majorHAnsi" w:hAnsiTheme="majorHAnsi" w:cstheme="majorHAnsi"/>
        </w:rPr>
        <w:t>E</w:t>
      </w:r>
      <w:r w:rsidRPr="00E53C68">
        <w:rPr>
          <w:rFonts w:asciiTheme="majorHAnsi" w:hAnsiTheme="majorHAnsi" w:cstheme="majorHAnsi"/>
        </w:rPr>
        <w:t xml:space="preserve">. </w:t>
      </w:r>
    </w:p>
    <w:p w14:paraId="72D15762" w14:textId="77AF2175" w:rsidR="00105619" w:rsidRPr="00E53C68" w:rsidRDefault="00105619" w:rsidP="00105619">
      <w:pPr>
        <w:jc w:val="both"/>
        <w:rPr>
          <w:rFonts w:asciiTheme="majorHAnsi" w:hAnsiTheme="majorHAnsi" w:cstheme="majorHAnsi"/>
        </w:rPr>
      </w:pPr>
      <w:r w:rsidRPr="00E53C68">
        <w:rPr>
          <w:rFonts w:asciiTheme="majorHAnsi" w:hAnsiTheme="majorHAnsi" w:cstheme="majorHAnsi"/>
        </w:rPr>
        <w:t>*Identifies a notifiable disease. It is a statutory requirement that doctors report these diseases to the</w:t>
      </w:r>
      <w:r w:rsidR="00BD448E">
        <w:rPr>
          <w:rFonts w:asciiTheme="majorHAnsi" w:hAnsiTheme="majorHAnsi" w:cstheme="majorHAnsi"/>
        </w:rPr>
        <w:t>ir</w:t>
      </w:r>
      <w:r w:rsidRPr="00E53C68">
        <w:rPr>
          <w:rFonts w:asciiTheme="majorHAnsi" w:hAnsiTheme="majorHAnsi" w:cstheme="majorHAnsi"/>
        </w:rPr>
        <w:t xml:space="preserve"> </w:t>
      </w:r>
      <w:r>
        <w:rPr>
          <w:rFonts w:asciiTheme="majorHAnsi" w:hAnsiTheme="majorHAnsi" w:cstheme="majorHAnsi"/>
        </w:rPr>
        <w:t xml:space="preserve">local </w:t>
      </w:r>
      <w:r w:rsidRPr="00E53C68">
        <w:rPr>
          <w:rFonts w:asciiTheme="majorHAnsi" w:hAnsiTheme="majorHAnsi" w:cstheme="majorHAnsi"/>
        </w:rPr>
        <w:t>PH</w:t>
      </w:r>
      <w:r>
        <w:rPr>
          <w:rFonts w:asciiTheme="majorHAnsi" w:hAnsiTheme="majorHAnsi" w:cstheme="majorHAnsi"/>
        </w:rPr>
        <w:t>E centre.</w:t>
      </w:r>
    </w:p>
    <w:tbl>
      <w:tblPr>
        <w:tblStyle w:val="TableGrid"/>
        <w:tblW w:w="14312" w:type="dxa"/>
        <w:tblLook w:val="04A0" w:firstRow="1" w:lastRow="0" w:firstColumn="1" w:lastColumn="0" w:noHBand="0" w:noVBand="1"/>
      </w:tblPr>
      <w:tblGrid>
        <w:gridCol w:w="2689"/>
        <w:gridCol w:w="3827"/>
        <w:gridCol w:w="7796"/>
      </w:tblGrid>
      <w:tr w:rsidR="00105619" w14:paraId="7154AA86" w14:textId="77777777" w:rsidTr="002735E8">
        <w:trPr>
          <w:tblHeader/>
        </w:trPr>
        <w:tc>
          <w:tcPr>
            <w:tcW w:w="2689" w:type="dxa"/>
            <w:shd w:val="clear" w:color="auto" w:fill="004251"/>
            <w:vAlign w:val="center"/>
          </w:tcPr>
          <w:p w14:paraId="6412482E" w14:textId="77777777" w:rsidR="00105619" w:rsidRPr="002E00C7" w:rsidRDefault="00105619" w:rsidP="00633DB2">
            <w:pPr>
              <w:jc w:val="center"/>
              <w:rPr>
                <w:rFonts w:asciiTheme="minorHAnsi" w:hAnsiTheme="minorHAnsi" w:cstheme="minorHAnsi"/>
                <w:b/>
                <w:color w:val="FFFFFF" w:themeColor="background1"/>
              </w:rPr>
            </w:pPr>
            <w:r w:rsidRPr="002E00C7">
              <w:rPr>
                <w:rFonts w:asciiTheme="minorHAnsi" w:hAnsiTheme="minorHAnsi" w:cstheme="minorHAnsi"/>
                <w:b/>
                <w:color w:val="FFFFFF" w:themeColor="background1"/>
              </w:rPr>
              <w:t>Infection</w:t>
            </w:r>
          </w:p>
        </w:tc>
        <w:tc>
          <w:tcPr>
            <w:tcW w:w="3827" w:type="dxa"/>
            <w:shd w:val="clear" w:color="auto" w:fill="004251"/>
            <w:vAlign w:val="center"/>
          </w:tcPr>
          <w:p w14:paraId="2C67F709" w14:textId="77777777" w:rsidR="00105619" w:rsidRPr="002E00C7" w:rsidRDefault="00105619" w:rsidP="00633DB2">
            <w:pPr>
              <w:jc w:val="center"/>
              <w:rPr>
                <w:rFonts w:asciiTheme="minorHAnsi" w:hAnsiTheme="minorHAnsi" w:cstheme="minorHAnsi"/>
                <w:b/>
                <w:color w:val="FFFFFF" w:themeColor="background1"/>
              </w:rPr>
            </w:pPr>
            <w:r w:rsidRPr="002E00C7">
              <w:rPr>
                <w:rFonts w:asciiTheme="minorHAnsi" w:hAnsiTheme="minorHAnsi" w:cstheme="minorHAnsi"/>
                <w:b/>
                <w:color w:val="FFFFFF" w:themeColor="background1"/>
              </w:rPr>
              <w:t>Recommended minimum period to stay away from school</w:t>
            </w:r>
          </w:p>
        </w:tc>
        <w:tc>
          <w:tcPr>
            <w:tcW w:w="7796" w:type="dxa"/>
            <w:shd w:val="clear" w:color="auto" w:fill="004251"/>
            <w:vAlign w:val="center"/>
          </w:tcPr>
          <w:p w14:paraId="2B7CE472" w14:textId="77777777" w:rsidR="00105619" w:rsidRPr="002E00C7" w:rsidRDefault="00105619" w:rsidP="00633DB2">
            <w:pPr>
              <w:jc w:val="center"/>
              <w:rPr>
                <w:rFonts w:asciiTheme="minorHAnsi" w:hAnsiTheme="minorHAnsi" w:cstheme="minorHAnsi"/>
                <w:b/>
                <w:color w:val="FFFFFF" w:themeColor="background1"/>
              </w:rPr>
            </w:pPr>
            <w:r w:rsidRPr="002E00C7">
              <w:rPr>
                <w:rFonts w:asciiTheme="minorHAnsi" w:hAnsiTheme="minorHAnsi" w:cstheme="minorHAnsi"/>
                <w:b/>
                <w:color w:val="FFFFFF" w:themeColor="background1"/>
              </w:rPr>
              <w:t>Comments</w:t>
            </w:r>
          </w:p>
        </w:tc>
      </w:tr>
      <w:tr w:rsidR="00624A56" w14:paraId="56613DFF" w14:textId="77777777" w:rsidTr="002735E8">
        <w:trPr>
          <w:trHeight w:val="827"/>
        </w:trPr>
        <w:tc>
          <w:tcPr>
            <w:tcW w:w="2689" w:type="dxa"/>
            <w:vAlign w:val="center"/>
          </w:tcPr>
          <w:p w14:paraId="581ED0F6" w14:textId="77777777" w:rsidR="00624A56" w:rsidRPr="00E53C68" w:rsidRDefault="00624A56" w:rsidP="00633DB2">
            <w:pPr>
              <w:jc w:val="center"/>
              <w:rPr>
                <w:rFonts w:asciiTheme="minorHAnsi" w:hAnsiTheme="minorHAnsi" w:cstheme="minorHAnsi"/>
              </w:rPr>
            </w:pPr>
            <w:r w:rsidRPr="00E53C68">
              <w:rPr>
                <w:rFonts w:asciiTheme="minorHAnsi" w:hAnsiTheme="minorHAnsi" w:cstheme="minorHAnsi"/>
              </w:rPr>
              <w:t>Athlete’s foot</w:t>
            </w:r>
          </w:p>
        </w:tc>
        <w:tc>
          <w:tcPr>
            <w:tcW w:w="3827" w:type="dxa"/>
            <w:vAlign w:val="center"/>
          </w:tcPr>
          <w:p w14:paraId="314357FE" w14:textId="77777777" w:rsidR="00624A56" w:rsidRPr="00E53C68" w:rsidRDefault="00624A56" w:rsidP="00633DB2">
            <w:pPr>
              <w:jc w:val="center"/>
              <w:rPr>
                <w:rFonts w:asciiTheme="minorHAnsi" w:hAnsiTheme="minorHAnsi" w:cstheme="minorHAnsi"/>
              </w:rPr>
            </w:pPr>
            <w:r w:rsidRPr="00E53C68">
              <w:rPr>
                <w:rFonts w:asciiTheme="minorHAnsi" w:hAnsiTheme="minorHAnsi" w:cstheme="minorHAnsi"/>
              </w:rPr>
              <w:t>None</w:t>
            </w:r>
          </w:p>
        </w:tc>
        <w:tc>
          <w:tcPr>
            <w:tcW w:w="7796" w:type="dxa"/>
            <w:vAlign w:val="center"/>
          </w:tcPr>
          <w:p w14:paraId="7F9370F4" w14:textId="77777777" w:rsidR="00624A56" w:rsidRPr="00E53C68" w:rsidRDefault="00624A56" w:rsidP="00633DB2">
            <w:pPr>
              <w:rPr>
                <w:rFonts w:asciiTheme="minorHAnsi" w:hAnsiTheme="minorHAnsi" w:cstheme="minorHAnsi"/>
              </w:rPr>
            </w:pPr>
            <w:r w:rsidRPr="00E53C68">
              <w:rPr>
                <w:rFonts w:asciiTheme="minorHAnsi" w:hAnsiTheme="minorHAnsi" w:cstheme="minorHAnsi"/>
              </w:rPr>
              <w:t>Treatment</w:t>
            </w:r>
            <w:r w:rsidR="00633DB2">
              <w:rPr>
                <w:rFonts w:asciiTheme="minorHAnsi" w:hAnsiTheme="minorHAnsi" w:cstheme="minorHAnsi"/>
              </w:rPr>
              <w:t xml:space="preserve"> is</w:t>
            </w:r>
            <w:r w:rsidRPr="00E53C68">
              <w:rPr>
                <w:rFonts w:asciiTheme="minorHAnsi" w:hAnsiTheme="minorHAnsi" w:cstheme="minorHAnsi"/>
              </w:rPr>
              <w:t xml:space="preserve"> recommended; however, t</w:t>
            </w:r>
            <w:r>
              <w:rPr>
                <w:rFonts w:asciiTheme="minorHAnsi" w:hAnsiTheme="minorHAnsi" w:cstheme="minorHAnsi"/>
              </w:rPr>
              <w:t>his is not a serious condition</w:t>
            </w:r>
            <w:r w:rsidR="00633DB2">
              <w:rPr>
                <w:rFonts w:asciiTheme="minorHAnsi" w:hAnsiTheme="minorHAnsi" w:cstheme="minorHAnsi"/>
              </w:rPr>
              <w:t>.</w:t>
            </w:r>
          </w:p>
        </w:tc>
      </w:tr>
      <w:tr w:rsidR="00624A56" w14:paraId="153D7F3A" w14:textId="77777777" w:rsidTr="002735E8">
        <w:trPr>
          <w:trHeight w:val="827"/>
        </w:trPr>
        <w:tc>
          <w:tcPr>
            <w:tcW w:w="2689" w:type="dxa"/>
            <w:vAlign w:val="center"/>
          </w:tcPr>
          <w:p w14:paraId="6B943521"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Chicken pox</w:t>
            </w:r>
          </w:p>
        </w:tc>
        <w:tc>
          <w:tcPr>
            <w:tcW w:w="3827" w:type="dxa"/>
            <w:vAlign w:val="center"/>
          </w:tcPr>
          <w:p w14:paraId="2FC7167F"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Until all vesicles have crusted over</w:t>
            </w:r>
          </w:p>
        </w:tc>
        <w:tc>
          <w:tcPr>
            <w:tcW w:w="7796" w:type="dxa"/>
            <w:vAlign w:val="center"/>
          </w:tcPr>
          <w:p w14:paraId="03B6C202" w14:textId="77777777" w:rsidR="00624A56" w:rsidRPr="00E53C68" w:rsidRDefault="00624A56" w:rsidP="00633DB2">
            <w:pPr>
              <w:rPr>
                <w:rFonts w:asciiTheme="minorHAnsi" w:hAnsiTheme="minorHAnsi" w:cstheme="minorHAnsi"/>
              </w:rPr>
            </w:pPr>
            <w:r w:rsidRPr="00E53C68">
              <w:rPr>
                <w:rFonts w:asciiTheme="minorHAnsi" w:hAnsiTheme="minorHAnsi" w:cstheme="minorHAnsi"/>
              </w:rPr>
              <w:t>Follow procedures for vulnerab</w:t>
            </w:r>
            <w:r>
              <w:rPr>
                <w:rFonts w:asciiTheme="minorHAnsi" w:hAnsiTheme="minorHAnsi" w:cstheme="minorHAnsi"/>
              </w:rPr>
              <w:t>le children and pregnant staff</w:t>
            </w:r>
            <w:r w:rsidR="00633DB2">
              <w:rPr>
                <w:rFonts w:asciiTheme="minorHAnsi" w:hAnsiTheme="minorHAnsi" w:cstheme="minorHAnsi"/>
              </w:rPr>
              <w:t>.</w:t>
            </w:r>
          </w:p>
        </w:tc>
      </w:tr>
      <w:tr w:rsidR="00624A56" w14:paraId="30485CF3" w14:textId="77777777" w:rsidTr="002735E8">
        <w:trPr>
          <w:trHeight w:val="827"/>
        </w:trPr>
        <w:tc>
          <w:tcPr>
            <w:tcW w:w="2689" w:type="dxa"/>
            <w:vAlign w:val="center"/>
          </w:tcPr>
          <w:p w14:paraId="734685E5" w14:textId="77777777" w:rsidR="00624A56" w:rsidRPr="00E53C68" w:rsidRDefault="00624A56" w:rsidP="00633DB2">
            <w:pPr>
              <w:jc w:val="center"/>
              <w:rPr>
                <w:rFonts w:asciiTheme="minorHAnsi" w:hAnsiTheme="minorHAnsi" w:cstheme="minorHAnsi"/>
              </w:rPr>
            </w:pPr>
            <w:r w:rsidRPr="00E53C68">
              <w:rPr>
                <w:rFonts w:asciiTheme="minorHAnsi" w:hAnsiTheme="minorHAnsi" w:cstheme="minorHAnsi"/>
              </w:rPr>
              <w:t>Cold sores</w:t>
            </w:r>
          </w:p>
        </w:tc>
        <w:tc>
          <w:tcPr>
            <w:tcW w:w="3827" w:type="dxa"/>
            <w:vAlign w:val="center"/>
          </w:tcPr>
          <w:p w14:paraId="738B9A60" w14:textId="77777777" w:rsidR="00624A56" w:rsidRPr="00E53C68" w:rsidRDefault="00624A56" w:rsidP="00633DB2">
            <w:pPr>
              <w:jc w:val="center"/>
              <w:rPr>
                <w:rFonts w:asciiTheme="minorHAnsi" w:hAnsiTheme="minorHAnsi" w:cstheme="minorHAnsi"/>
              </w:rPr>
            </w:pPr>
            <w:r w:rsidRPr="00E53C68">
              <w:rPr>
                <w:rFonts w:asciiTheme="minorHAnsi" w:hAnsiTheme="minorHAnsi" w:cstheme="minorHAnsi"/>
              </w:rPr>
              <w:t>None</w:t>
            </w:r>
          </w:p>
        </w:tc>
        <w:tc>
          <w:tcPr>
            <w:tcW w:w="7796" w:type="dxa"/>
            <w:vAlign w:val="center"/>
          </w:tcPr>
          <w:p w14:paraId="4DAE3C33" w14:textId="77777777" w:rsidR="00624A56" w:rsidRPr="00E53C68" w:rsidRDefault="00624A56" w:rsidP="00633DB2">
            <w:pPr>
              <w:rPr>
                <w:rFonts w:asciiTheme="minorHAnsi" w:hAnsiTheme="minorHAnsi" w:cstheme="minorHAnsi"/>
              </w:rPr>
            </w:pPr>
            <w:r>
              <w:rPr>
                <w:rFonts w:asciiTheme="minorHAnsi" w:hAnsiTheme="minorHAnsi" w:cstheme="minorHAnsi"/>
              </w:rPr>
              <w:t>Avoid contact with the sores</w:t>
            </w:r>
            <w:r w:rsidR="00633DB2">
              <w:rPr>
                <w:rFonts w:asciiTheme="minorHAnsi" w:hAnsiTheme="minorHAnsi" w:cstheme="minorHAnsi"/>
              </w:rPr>
              <w:t>.</w:t>
            </w:r>
          </w:p>
        </w:tc>
      </w:tr>
      <w:tr w:rsidR="00624A56" w14:paraId="57D57AF3" w14:textId="77777777" w:rsidTr="002735E8">
        <w:trPr>
          <w:trHeight w:val="827"/>
        </w:trPr>
        <w:tc>
          <w:tcPr>
            <w:tcW w:w="2689" w:type="dxa"/>
            <w:vAlign w:val="center"/>
          </w:tcPr>
          <w:p w14:paraId="6322A9BF"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Conjunctivitis</w:t>
            </w:r>
          </w:p>
        </w:tc>
        <w:tc>
          <w:tcPr>
            <w:tcW w:w="3827" w:type="dxa"/>
            <w:vAlign w:val="center"/>
          </w:tcPr>
          <w:p w14:paraId="43D6EB90"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None</w:t>
            </w:r>
          </w:p>
        </w:tc>
        <w:tc>
          <w:tcPr>
            <w:tcW w:w="7796" w:type="dxa"/>
            <w:vAlign w:val="center"/>
          </w:tcPr>
          <w:p w14:paraId="2717D1B9" w14:textId="77777777" w:rsidR="00624A56" w:rsidRPr="00E53C68" w:rsidRDefault="00624A56" w:rsidP="00633DB2">
            <w:pPr>
              <w:rPr>
                <w:rFonts w:asciiTheme="minorHAnsi" w:hAnsiTheme="minorHAnsi" w:cstheme="minorHAnsi"/>
              </w:rPr>
            </w:pPr>
            <w:r>
              <w:rPr>
                <w:rFonts w:asciiTheme="minorHAnsi" w:hAnsiTheme="minorHAnsi" w:cstheme="minorHAnsi"/>
              </w:rPr>
              <w:t>If an outbreak occurs, consult the HPT.</w:t>
            </w:r>
          </w:p>
        </w:tc>
      </w:tr>
      <w:tr w:rsidR="00302A99" w14:paraId="2FEE72AC" w14:textId="77777777" w:rsidTr="002735E8">
        <w:trPr>
          <w:trHeight w:val="827"/>
        </w:trPr>
        <w:tc>
          <w:tcPr>
            <w:tcW w:w="2689" w:type="dxa"/>
            <w:vAlign w:val="center"/>
          </w:tcPr>
          <w:p w14:paraId="2ED40960" w14:textId="14A380B0" w:rsidR="00302A99" w:rsidRDefault="00302A99" w:rsidP="00633DB2">
            <w:pPr>
              <w:jc w:val="center"/>
              <w:rPr>
                <w:rFonts w:asciiTheme="minorHAnsi" w:hAnsiTheme="minorHAnsi" w:cstheme="minorHAnsi"/>
              </w:rPr>
            </w:pPr>
            <w:r>
              <w:rPr>
                <w:rFonts w:asciiTheme="minorHAnsi" w:hAnsiTheme="minorHAnsi" w:cstheme="minorHAnsi"/>
              </w:rPr>
              <w:t>Coronavirus</w:t>
            </w:r>
          </w:p>
        </w:tc>
        <w:tc>
          <w:tcPr>
            <w:tcW w:w="3827" w:type="dxa"/>
            <w:vAlign w:val="center"/>
          </w:tcPr>
          <w:p w14:paraId="17786A57" w14:textId="2468977C" w:rsidR="00302A99" w:rsidRDefault="00302A99" w:rsidP="00633DB2">
            <w:pPr>
              <w:jc w:val="center"/>
              <w:rPr>
                <w:rFonts w:asciiTheme="minorHAnsi" w:hAnsiTheme="minorHAnsi" w:cstheme="minorHAnsi"/>
              </w:rPr>
            </w:pPr>
            <w:r>
              <w:rPr>
                <w:rFonts w:asciiTheme="minorHAnsi" w:hAnsiTheme="minorHAnsi" w:cstheme="minorHAnsi"/>
              </w:rPr>
              <w:t>Until full</w:t>
            </w:r>
            <w:r w:rsidR="00C03D29">
              <w:rPr>
                <w:rFonts w:asciiTheme="minorHAnsi" w:hAnsiTheme="minorHAnsi" w:cstheme="minorHAnsi"/>
              </w:rPr>
              <w:t>y</w:t>
            </w:r>
            <w:r>
              <w:rPr>
                <w:rFonts w:asciiTheme="minorHAnsi" w:hAnsiTheme="minorHAnsi" w:cstheme="minorHAnsi"/>
              </w:rPr>
              <w:t xml:space="preserve"> recovered and no other member of the same household is presenting symptoms</w:t>
            </w:r>
            <w:r w:rsidR="00C03D29">
              <w:rPr>
                <w:rFonts w:asciiTheme="minorHAnsi" w:hAnsiTheme="minorHAnsi" w:cstheme="minorHAnsi"/>
              </w:rPr>
              <w:t xml:space="preserve"> (7 days if living alone, 14</w:t>
            </w:r>
            <w:r w:rsidR="00C6287F">
              <w:rPr>
                <w:rFonts w:asciiTheme="minorHAnsi" w:hAnsiTheme="minorHAnsi" w:cstheme="minorHAnsi"/>
              </w:rPr>
              <w:t xml:space="preserve"> days</w:t>
            </w:r>
            <w:r w:rsidR="00C03D29">
              <w:rPr>
                <w:rFonts w:asciiTheme="minorHAnsi" w:hAnsiTheme="minorHAnsi" w:cstheme="minorHAnsi"/>
              </w:rPr>
              <w:t xml:space="preserve"> if living with others)</w:t>
            </w:r>
          </w:p>
        </w:tc>
        <w:tc>
          <w:tcPr>
            <w:tcW w:w="7796" w:type="dxa"/>
            <w:vAlign w:val="center"/>
          </w:tcPr>
          <w:p w14:paraId="01944382" w14:textId="6535A14C" w:rsidR="00302A99" w:rsidRDefault="00C03D29" w:rsidP="00633DB2">
            <w:pPr>
              <w:rPr>
                <w:rFonts w:asciiTheme="minorHAnsi" w:hAnsiTheme="minorHAnsi" w:cstheme="minorHAnsi"/>
              </w:rPr>
            </w:pPr>
            <w:r>
              <w:rPr>
                <w:rFonts w:asciiTheme="minorHAnsi" w:hAnsiTheme="minorHAnsi" w:cstheme="minorHAnsi"/>
              </w:rPr>
              <w:t>If coronavirus is suspected, consult the local HPT.</w:t>
            </w:r>
          </w:p>
        </w:tc>
      </w:tr>
      <w:tr w:rsidR="00624A56" w14:paraId="20ED7768" w14:textId="77777777" w:rsidTr="002735E8">
        <w:trPr>
          <w:trHeight w:val="827"/>
        </w:trPr>
        <w:tc>
          <w:tcPr>
            <w:tcW w:w="2689" w:type="dxa"/>
            <w:vAlign w:val="center"/>
          </w:tcPr>
          <w:p w14:paraId="33DAA6D4" w14:textId="77777777" w:rsidR="00624A56" w:rsidRPr="00E53C68" w:rsidRDefault="00624A56" w:rsidP="00633DB2">
            <w:pPr>
              <w:jc w:val="center"/>
              <w:rPr>
                <w:rFonts w:asciiTheme="minorHAnsi" w:hAnsiTheme="minorHAnsi" w:cstheme="minorHAnsi"/>
              </w:rPr>
            </w:pPr>
            <w:r w:rsidRPr="00E53C68">
              <w:rPr>
                <w:rFonts w:asciiTheme="minorHAnsi" w:hAnsiTheme="minorHAnsi" w:cstheme="minorHAnsi"/>
              </w:rPr>
              <w:t>Diarrhoea and/or vomiting</w:t>
            </w:r>
          </w:p>
        </w:tc>
        <w:tc>
          <w:tcPr>
            <w:tcW w:w="3827" w:type="dxa"/>
            <w:vAlign w:val="center"/>
          </w:tcPr>
          <w:p w14:paraId="663ED1BB"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 xml:space="preserve">Whilst symptomatic and </w:t>
            </w:r>
            <w:r w:rsidRPr="00E53C68">
              <w:rPr>
                <w:rFonts w:asciiTheme="minorHAnsi" w:hAnsiTheme="minorHAnsi" w:cstheme="minorHAnsi"/>
              </w:rPr>
              <w:t>48 hours from the last episode</w:t>
            </w:r>
          </w:p>
        </w:tc>
        <w:tc>
          <w:tcPr>
            <w:tcW w:w="7796" w:type="dxa"/>
            <w:vAlign w:val="center"/>
          </w:tcPr>
          <w:p w14:paraId="1300CE0D" w14:textId="2DF5F71E" w:rsidR="00624A56" w:rsidRPr="00E53C68" w:rsidRDefault="00DC3065" w:rsidP="00633DB2">
            <w:pPr>
              <w:rPr>
                <w:rFonts w:asciiTheme="minorHAnsi" w:hAnsiTheme="minorHAnsi" w:cstheme="minorHAnsi"/>
              </w:rPr>
            </w:pPr>
            <w:r>
              <w:rPr>
                <w:rFonts w:asciiTheme="minorHAnsi" w:hAnsiTheme="minorHAnsi" w:cstheme="minorHAnsi"/>
              </w:rPr>
              <w:t xml:space="preserve">GPs should be contacted if diarrhoea or vomiting occur after taking part in water-based activities. </w:t>
            </w:r>
          </w:p>
        </w:tc>
      </w:tr>
      <w:tr w:rsidR="00624A56" w14:paraId="4ED961B8" w14:textId="77777777" w:rsidTr="002735E8">
        <w:trPr>
          <w:trHeight w:val="827"/>
        </w:trPr>
        <w:tc>
          <w:tcPr>
            <w:tcW w:w="2689" w:type="dxa"/>
            <w:vAlign w:val="center"/>
          </w:tcPr>
          <w:p w14:paraId="510A8A7A" w14:textId="2840DBCB" w:rsidR="00624A56" w:rsidRPr="00E53C68" w:rsidRDefault="002735E8" w:rsidP="00633DB2">
            <w:pPr>
              <w:jc w:val="center"/>
              <w:rPr>
                <w:rFonts w:asciiTheme="minorHAnsi" w:hAnsiTheme="minorHAnsi" w:cstheme="minorHAnsi"/>
              </w:rPr>
            </w:pPr>
            <w:r>
              <w:rPr>
                <w:rFonts w:asciiTheme="minorHAnsi" w:hAnsiTheme="minorHAnsi" w:cstheme="minorHAnsi"/>
              </w:rPr>
              <w:t>Diphtheria</w:t>
            </w:r>
            <w:r w:rsidR="00A41E22">
              <w:rPr>
                <w:rFonts w:asciiTheme="minorHAnsi" w:hAnsiTheme="minorHAnsi" w:cstheme="minorHAnsi"/>
              </w:rPr>
              <w:t>*</w:t>
            </w:r>
          </w:p>
        </w:tc>
        <w:tc>
          <w:tcPr>
            <w:tcW w:w="3827" w:type="dxa"/>
            <w:vAlign w:val="center"/>
          </w:tcPr>
          <w:p w14:paraId="1C6F3EEB" w14:textId="456BCAE5" w:rsidR="00624A56" w:rsidRPr="00E53C68" w:rsidRDefault="00624A56" w:rsidP="00633DB2">
            <w:pPr>
              <w:jc w:val="center"/>
              <w:rPr>
                <w:rFonts w:asciiTheme="minorHAnsi" w:hAnsiTheme="minorHAnsi" w:cstheme="minorHAnsi"/>
              </w:rPr>
            </w:pPr>
            <w:r>
              <w:rPr>
                <w:rFonts w:asciiTheme="minorHAnsi" w:hAnsiTheme="minorHAnsi" w:cstheme="minorHAnsi"/>
              </w:rPr>
              <w:t>Exclusion is essential</w:t>
            </w:r>
            <w:r w:rsidR="00DC3065">
              <w:rPr>
                <w:rFonts w:asciiTheme="minorHAnsi" w:hAnsiTheme="minorHAnsi" w:cstheme="minorHAnsi"/>
              </w:rPr>
              <w:t>.</w:t>
            </w:r>
            <w:r>
              <w:rPr>
                <w:rFonts w:asciiTheme="minorHAnsi" w:hAnsiTheme="minorHAnsi" w:cstheme="minorHAnsi"/>
              </w:rPr>
              <w:t xml:space="preserve"> </w:t>
            </w:r>
          </w:p>
        </w:tc>
        <w:tc>
          <w:tcPr>
            <w:tcW w:w="7796" w:type="dxa"/>
            <w:vAlign w:val="center"/>
          </w:tcPr>
          <w:p w14:paraId="72CD739E" w14:textId="24A4149B" w:rsidR="00624A56" w:rsidRPr="00E53C68" w:rsidRDefault="00624A56" w:rsidP="00633DB2">
            <w:pPr>
              <w:rPr>
                <w:rFonts w:asciiTheme="minorHAnsi" w:hAnsiTheme="minorHAnsi" w:cstheme="minorHAnsi"/>
              </w:rPr>
            </w:pPr>
            <w:r>
              <w:rPr>
                <w:rFonts w:asciiTheme="minorHAnsi" w:hAnsiTheme="minorHAnsi" w:cstheme="minorHAnsi"/>
              </w:rPr>
              <w:t>Family contacts must be excluded until cleared by the HPT</w:t>
            </w:r>
            <w:r w:rsidR="00DC3065">
              <w:rPr>
                <w:rFonts w:asciiTheme="minorHAnsi" w:hAnsiTheme="minorHAnsi" w:cstheme="minorHAnsi"/>
              </w:rPr>
              <w:t xml:space="preserve"> and the HPT must always by consulted.</w:t>
            </w:r>
          </w:p>
        </w:tc>
      </w:tr>
      <w:tr w:rsidR="00624A56" w14:paraId="4AFEC5A4" w14:textId="77777777" w:rsidTr="002735E8">
        <w:trPr>
          <w:trHeight w:val="827"/>
        </w:trPr>
        <w:tc>
          <w:tcPr>
            <w:tcW w:w="2689" w:type="dxa"/>
            <w:vAlign w:val="center"/>
          </w:tcPr>
          <w:p w14:paraId="0486AA49"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Flu (influenza)</w:t>
            </w:r>
          </w:p>
        </w:tc>
        <w:tc>
          <w:tcPr>
            <w:tcW w:w="3827" w:type="dxa"/>
            <w:vAlign w:val="center"/>
          </w:tcPr>
          <w:p w14:paraId="3D3F6F36"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Until recovered</w:t>
            </w:r>
          </w:p>
        </w:tc>
        <w:tc>
          <w:tcPr>
            <w:tcW w:w="7796" w:type="dxa"/>
            <w:vAlign w:val="center"/>
          </w:tcPr>
          <w:p w14:paraId="459A4967" w14:textId="77777777" w:rsidR="00624A56" w:rsidRPr="00E53C68" w:rsidRDefault="00624A56" w:rsidP="00633DB2">
            <w:pPr>
              <w:rPr>
                <w:rFonts w:asciiTheme="minorHAnsi" w:hAnsiTheme="minorHAnsi" w:cstheme="minorHAnsi"/>
              </w:rPr>
            </w:pPr>
            <w:r>
              <w:rPr>
                <w:rFonts w:asciiTheme="minorHAnsi" w:hAnsiTheme="minorHAnsi" w:cstheme="minorHAnsi"/>
              </w:rPr>
              <w:t>Report outbreaks to the HPT</w:t>
            </w:r>
            <w:r w:rsidR="00633DB2">
              <w:rPr>
                <w:rFonts w:asciiTheme="minorHAnsi" w:hAnsiTheme="minorHAnsi" w:cstheme="minorHAnsi"/>
              </w:rPr>
              <w:t>.</w:t>
            </w:r>
          </w:p>
        </w:tc>
      </w:tr>
      <w:tr w:rsidR="00624A56" w14:paraId="7E568138" w14:textId="77777777" w:rsidTr="002735E8">
        <w:trPr>
          <w:trHeight w:val="827"/>
        </w:trPr>
        <w:tc>
          <w:tcPr>
            <w:tcW w:w="2689" w:type="dxa"/>
            <w:vAlign w:val="center"/>
          </w:tcPr>
          <w:p w14:paraId="2AF0FA86"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Glandular fever</w:t>
            </w:r>
          </w:p>
        </w:tc>
        <w:tc>
          <w:tcPr>
            <w:tcW w:w="3827" w:type="dxa"/>
            <w:vAlign w:val="center"/>
          </w:tcPr>
          <w:p w14:paraId="79C7A744"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None</w:t>
            </w:r>
          </w:p>
        </w:tc>
        <w:tc>
          <w:tcPr>
            <w:tcW w:w="7796" w:type="dxa"/>
            <w:vAlign w:val="center"/>
          </w:tcPr>
          <w:p w14:paraId="7B68CB91" w14:textId="77777777" w:rsidR="00624A56" w:rsidRPr="00E53C68" w:rsidRDefault="00624A56" w:rsidP="00633DB2">
            <w:pPr>
              <w:rPr>
                <w:rFonts w:asciiTheme="minorHAnsi" w:hAnsiTheme="minorHAnsi" w:cstheme="minorHAnsi"/>
              </w:rPr>
            </w:pPr>
          </w:p>
        </w:tc>
      </w:tr>
      <w:tr w:rsidR="00624A56" w14:paraId="0DECCAB6" w14:textId="77777777" w:rsidTr="002735E8">
        <w:trPr>
          <w:trHeight w:val="827"/>
        </w:trPr>
        <w:tc>
          <w:tcPr>
            <w:tcW w:w="2689" w:type="dxa"/>
            <w:vAlign w:val="center"/>
          </w:tcPr>
          <w:p w14:paraId="6A8BC4C3" w14:textId="26854D4C" w:rsidR="00624A56" w:rsidRPr="00E53C68" w:rsidRDefault="00624A56" w:rsidP="00BD448E">
            <w:pPr>
              <w:jc w:val="center"/>
              <w:rPr>
                <w:rFonts w:asciiTheme="minorHAnsi" w:hAnsiTheme="minorHAnsi" w:cstheme="minorHAnsi"/>
              </w:rPr>
            </w:pPr>
            <w:r>
              <w:rPr>
                <w:rFonts w:asciiTheme="minorHAnsi" w:hAnsiTheme="minorHAnsi" w:cstheme="minorHAnsi"/>
              </w:rPr>
              <w:t>Hand foot and mo</w:t>
            </w:r>
            <w:r w:rsidR="00BD448E">
              <w:rPr>
                <w:rFonts w:asciiTheme="minorHAnsi" w:hAnsiTheme="minorHAnsi" w:cstheme="minorHAnsi"/>
              </w:rPr>
              <w:t>u</w:t>
            </w:r>
            <w:r>
              <w:rPr>
                <w:rFonts w:asciiTheme="minorHAnsi" w:hAnsiTheme="minorHAnsi" w:cstheme="minorHAnsi"/>
              </w:rPr>
              <w:t>th</w:t>
            </w:r>
          </w:p>
        </w:tc>
        <w:tc>
          <w:tcPr>
            <w:tcW w:w="3827" w:type="dxa"/>
            <w:vAlign w:val="center"/>
          </w:tcPr>
          <w:p w14:paraId="0F0862A1"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None</w:t>
            </w:r>
          </w:p>
        </w:tc>
        <w:tc>
          <w:tcPr>
            <w:tcW w:w="7796" w:type="dxa"/>
            <w:vAlign w:val="center"/>
          </w:tcPr>
          <w:p w14:paraId="4FBC82A5" w14:textId="2E3B6848" w:rsidR="00624A56" w:rsidRPr="00E53C68" w:rsidRDefault="00BD448E" w:rsidP="00633DB2">
            <w:pPr>
              <w:rPr>
                <w:rFonts w:asciiTheme="minorHAnsi" w:hAnsiTheme="minorHAnsi" w:cstheme="minorHAnsi"/>
              </w:rPr>
            </w:pPr>
            <w:r>
              <w:rPr>
                <w:rFonts w:asciiTheme="minorHAnsi" w:hAnsiTheme="minorHAnsi" w:cstheme="minorHAnsi"/>
              </w:rPr>
              <w:t>C</w:t>
            </w:r>
            <w:r w:rsidRPr="00BD448E">
              <w:rPr>
                <w:rFonts w:asciiTheme="minorHAnsi" w:hAnsiTheme="minorHAnsi" w:cstheme="minorHAnsi"/>
              </w:rPr>
              <w:t xml:space="preserve">ontact </w:t>
            </w:r>
            <w:r>
              <w:rPr>
                <w:rFonts w:asciiTheme="minorHAnsi" w:hAnsiTheme="minorHAnsi" w:cstheme="minorHAnsi"/>
              </w:rPr>
              <w:t>the</w:t>
            </w:r>
            <w:r w:rsidRPr="00BD448E">
              <w:rPr>
                <w:rFonts w:asciiTheme="minorHAnsi" w:hAnsiTheme="minorHAnsi" w:cstheme="minorHAnsi"/>
              </w:rPr>
              <w:t xml:space="preserve"> HPT if </w:t>
            </w:r>
            <w:r>
              <w:rPr>
                <w:rFonts w:asciiTheme="minorHAnsi" w:hAnsiTheme="minorHAnsi" w:cstheme="minorHAnsi"/>
              </w:rPr>
              <w:t xml:space="preserve">a </w:t>
            </w:r>
            <w:r w:rsidRPr="00BD448E">
              <w:rPr>
                <w:rFonts w:asciiTheme="minorHAnsi" w:hAnsiTheme="minorHAnsi" w:cstheme="minorHAnsi"/>
              </w:rPr>
              <w:t>large number of children</w:t>
            </w:r>
            <w:r>
              <w:rPr>
                <w:rFonts w:asciiTheme="minorHAnsi" w:hAnsiTheme="minorHAnsi" w:cstheme="minorHAnsi"/>
              </w:rPr>
              <w:t xml:space="preserve"> </w:t>
            </w:r>
            <w:r w:rsidRPr="00BD448E">
              <w:rPr>
                <w:rFonts w:asciiTheme="minorHAnsi" w:hAnsiTheme="minorHAnsi" w:cstheme="minorHAnsi"/>
              </w:rPr>
              <w:t>are affected. Exclusion may be considered in some</w:t>
            </w:r>
            <w:r>
              <w:rPr>
                <w:rFonts w:asciiTheme="minorHAnsi" w:hAnsiTheme="minorHAnsi" w:cstheme="minorHAnsi"/>
              </w:rPr>
              <w:t xml:space="preserve"> </w:t>
            </w:r>
            <w:r w:rsidRPr="00BD448E">
              <w:rPr>
                <w:rFonts w:asciiTheme="minorHAnsi" w:hAnsiTheme="minorHAnsi" w:cstheme="minorHAnsi"/>
              </w:rPr>
              <w:t>circumstances</w:t>
            </w:r>
            <w:r>
              <w:rPr>
                <w:rFonts w:asciiTheme="minorHAnsi" w:hAnsiTheme="minorHAnsi" w:cstheme="minorHAnsi"/>
              </w:rPr>
              <w:t>.</w:t>
            </w:r>
          </w:p>
        </w:tc>
      </w:tr>
      <w:tr w:rsidR="00BD448E" w14:paraId="485E5FF9" w14:textId="77777777" w:rsidTr="002735E8">
        <w:trPr>
          <w:trHeight w:val="827"/>
        </w:trPr>
        <w:tc>
          <w:tcPr>
            <w:tcW w:w="2689" w:type="dxa"/>
            <w:vAlign w:val="center"/>
          </w:tcPr>
          <w:p w14:paraId="53AF961E" w14:textId="2B750B04" w:rsidR="00BD448E" w:rsidRDefault="00BD448E" w:rsidP="00633DB2">
            <w:pPr>
              <w:jc w:val="center"/>
              <w:rPr>
                <w:rFonts w:asciiTheme="minorHAnsi" w:hAnsiTheme="minorHAnsi" w:cstheme="minorHAnsi"/>
              </w:rPr>
            </w:pPr>
            <w:r>
              <w:rPr>
                <w:rFonts w:asciiTheme="minorHAnsi" w:hAnsiTheme="minorHAnsi" w:cstheme="minorHAnsi"/>
              </w:rPr>
              <w:t>Head lice</w:t>
            </w:r>
          </w:p>
        </w:tc>
        <w:tc>
          <w:tcPr>
            <w:tcW w:w="3827" w:type="dxa"/>
            <w:vAlign w:val="center"/>
          </w:tcPr>
          <w:p w14:paraId="121ED850" w14:textId="3887E37D" w:rsidR="00BD448E" w:rsidRDefault="00BD448E" w:rsidP="00633DB2">
            <w:pPr>
              <w:jc w:val="center"/>
              <w:rPr>
                <w:rFonts w:asciiTheme="minorHAnsi" w:hAnsiTheme="minorHAnsi" w:cstheme="minorHAnsi"/>
              </w:rPr>
            </w:pPr>
            <w:r>
              <w:rPr>
                <w:rFonts w:asciiTheme="minorHAnsi" w:hAnsiTheme="minorHAnsi" w:cstheme="minorHAnsi"/>
              </w:rPr>
              <w:t>None</w:t>
            </w:r>
          </w:p>
        </w:tc>
        <w:tc>
          <w:tcPr>
            <w:tcW w:w="7796" w:type="dxa"/>
            <w:vAlign w:val="center"/>
          </w:tcPr>
          <w:p w14:paraId="445D3F9E" w14:textId="56B358C9" w:rsidR="00BD448E" w:rsidRPr="00E53C68" w:rsidRDefault="00BD448E" w:rsidP="00BD448E">
            <w:pPr>
              <w:rPr>
                <w:rFonts w:asciiTheme="minorHAnsi" w:hAnsiTheme="minorHAnsi" w:cstheme="minorHAnsi"/>
              </w:rPr>
            </w:pPr>
            <w:r>
              <w:t xml:space="preserve">Treatment recommended only when </w:t>
            </w:r>
            <w:proofErr w:type="gramStart"/>
            <w:r>
              <w:t>live lice seen</w:t>
            </w:r>
            <w:proofErr w:type="gramEnd"/>
            <w:r>
              <w:t>.</w:t>
            </w:r>
          </w:p>
        </w:tc>
      </w:tr>
      <w:tr w:rsidR="000367AB" w14:paraId="12B148DA" w14:textId="77777777" w:rsidTr="002735E8">
        <w:trPr>
          <w:trHeight w:val="827"/>
        </w:trPr>
        <w:tc>
          <w:tcPr>
            <w:tcW w:w="2689" w:type="dxa"/>
            <w:vAlign w:val="center"/>
          </w:tcPr>
          <w:p w14:paraId="502968A1" w14:textId="77777777" w:rsidR="000367AB" w:rsidRPr="00E53C68" w:rsidRDefault="000367AB" w:rsidP="00633DB2">
            <w:pPr>
              <w:jc w:val="center"/>
              <w:rPr>
                <w:rFonts w:asciiTheme="minorHAnsi" w:hAnsiTheme="minorHAnsi" w:cstheme="minorHAnsi"/>
              </w:rPr>
            </w:pPr>
            <w:r>
              <w:rPr>
                <w:rFonts w:asciiTheme="minorHAnsi" w:hAnsiTheme="minorHAnsi" w:cstheme="minorHAnsi"/>
              </w:rPr>
              <w:t>Hepatitis A</w:t>
            </w:r>
            <w:r w:rsidR="00A41E22">
              <w:rPr>
                <w:rFonts w:asciiTheme="minorHAnsi" w:hAnsiTheme="minorHAnsi" w:cstheme="minorHAnsi"/>
              </w:rPr>
              <w:t>*</w:t>
            </w:r>
          </w:p>
        </w:tc>
        <w:tc>
          <w:tcPr>
            <w:tcW w:w="3827" w:type="dxa"/>
            <w:vAlign w:val="center"/>
          </w:tcPr>
          <w:p w14:paraId="5F9FD163" w14:textId="77777777" w:rsidR="000367AB" w:rsidRPr="00E53C68" w:rsidRDefault="000367AB" w:rsidP="00633DB2">
            <w:pPr>
              <w:jc w:val="center"/>
              <w:rPr>
                <w:rFonts w:asciiTheme="minorHAnsi" w:hAnsiTheme="minorHAnsi" w:cstheme="minorHAnsi"/>
              </w:rPr>
            </w:pPr>
            <w:r w:rsidRPr="00E53C68">
              <w:rPr>
                <w:rFonts w:asciiTheme="minorHAnsi" w:hAnsiTheme="minorHAnsi" w:cstheme="minorHAnsi"/>
              </w:rPr>
              <w:t>Seven days after onset of jaundice or other symptoms</w:t>
            </w:r>
          </w:p>
        </w:tc>
        <w:tc>
          <w:tcPr>
            <w:tcW w:w="7796" w:type="dxa"/>
            <w:vAlign w:val="center"/>
          </w:tcPr>
          <w:p w14:paraId="1130A832" w14:textId="4A280FFD" w:rsidR="000367AB" w:rsidRPr="00E53C68" w:rsidRDefault="000367AB" w:rsidP="00633DB2">
            <w:pPr>
              <w:rPr>
                <w:rFonts w:asciiTheme="minorHAnsi" w:hAnsiTheme="minorHAnsi" w:cstheme="minorHAnsi"/>
              </w:rPr>
            </w:pPr>
            <w:r w:rsidRPr="00E53C68">
              <w:rPr>
                <w:rFonts w:asciiTheme="minorHAnsi" w:hAnsiTheme="minorHAnsi" w:cstheme="minorHAnsi"/>
              </w:rPr>
              <w:t>I</w:t>
            </w:r>
            <w:r w:rsidR="00BD448E">
              <w:rPr>
                <w:rFonts w:asciiTheme="minorHAnsi" w:hAnsiTheme="minorHAnsi" w:cstheme="minorHAnsi"/>
              </w:rPr>
              <w:t>f</w:t>
            </w:r>
            <w:r w:rsidRPr="00E53C68">
              <w:rPr>
                <w:rFonts w:asciiTheme="minorHAnsi" w:hAnsiTheme="minorHAnsi" w:cstheme="minorHAnsi"/>
              </w:rPr>
              <w:t xml:space="preserve"> </w:t>
            </w:r>
            <w:r>
              <w:rPr>
                <w:rFonts w:asciiTheme="minorHAnsi" w:hAnsiTheme="minorHAnsi" w:cstheme="minorHAnsi"/>
              </w:rPr>
              <w:t xml:space="preserve">it is </w:t>
            </w:r>
            <w:r w:rsidRPr="00E53C68">
              <w:rPr>
                <w:rFonts w:asciiTheme="minorHAnsi" w:hAnsiTheme="minorHAnsi" w:cstheme="minorHAnsi"/>
              </w:rPr>
              <w:t>an outbreak, the</w:t>
            </w:r>
            <w:r>
              <w:rPr>
                <w:rFonts w:asciiTheme="minorHAnsi" w:hAnsiTheme="minorHAnsi" w:cstheme="minorHAnsi"/>
              </w:rPr>
              <w:t xml:space="preserve"> </w:t>
            </w:r>
            <w:r w:rsidR="00DC3065">
              <w:rPr>
                <w:rFonts w:asciiTheme="minorHAnsi" w:hAnsiTheme="minorHAnsi" w:cstheme="minorHAnsi"/>
              </w:rPr>
              <w:t>HPT</w:t>
            </w:r>
            <w:r>
              <w:rPr>
                <w:rFonts w:asciiTheme="minorHAnsi" w:hAnsiTheme="minorHAnsi" w:cstheme="minorHAnsi"/>
              </w:rPr>
              <w:t xml:space="preserve"> will advise on control measures</w:t>
            </w:r>
            <w:r w:rsidR="00633DB2">
              <w:rPr>
                <w:rFonts w:asciiTheme="minorHAnsi" w:hAnsiTheme="minorHAnsi" w:cstheme="minorHAnsi"/>
              </w:rPr>
              <w:t>.</w:t>
            </w:r>
          </w:p>
        </w:tc>
      </w:tr>
      <w:tr w:rsidR="000367AB" w14:paraId="5940217F" w14:textId="77777777" w:rsidTr="002735E8">
        <w:trPr>
          <w:trHeight w:val="827"/>
        </w:trPr>
        <w:tc>
          <w:tcPr>
            <w:tcW w:w="2689" w:type="dxa"/>
            <w:vAlign w:val="center"/>
          </w:tcPr>
          <w:p w14:paraId="36449FFF" w14:textId="77777777" w:rsidR="000367AB" w:rsidRPr="00E53C68" w:rsidRDefault="000367AB" w:rsidP="00633DB2">
            <w:pPr>
              <w:jc w:val="center"/>
              <w:rPr>
                <w:rFonts w:asciiTheme="minorHAnsi" w:hAnsiTheme="minorHAnsi" w:cstheme="minorHAnsi"/>
              </w:rPr>
            </w:pPr>
            <w:r>
              <w:rPr>
                <w:rFonts w:asciiTheme="minorHAnsi" w:hAnsiTheme="minorHAnsi" w:cstheme="minorHAnsi"/>
              </w:rPr>
              <w:t>Hepatitis B</w:t>
            </w:r>
            <w:r w:rsidR="00A41E22">
              <w:rPr>
                <w:rFonts w:asciiTheme="minorHAnsi" w:hAnsiTheme="minorHAnsi" w:cstheme="minorHAnsi"/>
              </w:rPr>
              <w:t>*</w:t>
            </w:r>
            <w:r>
              <w:rPr>
                <w:rFonts w:asciiTheme="minorHAnsi" w:hAnsiTheme="minorHAnsi" w:cstheme="minorHAnsi"/>
              </w:rPr>
              <w:t>, C</w:t>
            </w:r>
            <w:r w:rsidR="00A41E22">
              <w:rPr>
                <w:rFonts w:asciiTheme="minorHAnsi" w:hAnsiTheme="minorHAnsi" w:cstheme="minorHAnsi"/>
              </w:rPr>
              <w:t>*</w:t>
            </w:r>
            <w:r>
              <w:rPr>
                <w:rFonts w:asciiTheme="minorHAnsi" w:hAnsiTheme="minorHAnsi" w:cstheme="minorHAnsi"/>
              </w:rPr>
              <w:t xml:space="preserve"> and HIV</w:t>
            </w:r>
          </w:p>
        </w:tc>
        <w:tc>
          <w:tcPr>
            <w:tcW w:w="3827" w:type="dxa"/>
            <w:vAlign w:val="center"/>
          </w:tcPr>
          <w:p w14:paraId="01BADA73" w14:textId="77777777" w:rsidR="000367AB" w:rsidRPr="00E53C68" w:rsidRDefault="000367AB" w:rsidP="00633DB2">
            <w:pPr>
              <w:jc w:val="center"/>
              <w:rPr>
                <w:rFonts w:asciiTheme="minorHAnsi" w:hAnsiTheme="minorHAnsi" w:cstheme="minorHAnsi"/>
              </w:rPr>
            </w:pPr>
            <w:r w:rsidRPr="00E53C68">
              <w:rPr>
                <w:rFonts w:asciiTheme="minorHAnsi" w:hAnsiTheme="minorHAnsi" w:cstheme="minorHAnsi"/>
              </w:rPr>
              <w:t>None</w:t>
            </w:r>
          </w:p>
        </w:tc>
        <w:tc>
          <w:tcPr>
            <w:tcW w:w="7796" w:type="dxa"/>
            <w:vAlign w:val="center"/>
          </w:tcPr>
          <w:p w14:paraId="785B14F6" w14:textId="77777777" w:rsidR="000367AB" w:rsidRPr="00E53C68" w:rsidRDefault="000367AB" w:rsidP="00633DB2">
            <w:pPr>
              <w:rPr>
                <w:rFonts w:asciiTheme="minorHAnsi" w:hAnsiTheme="minorHAnsi" w:cstheme="minorHAnsi"/>
              </w:rPr>
            </w:pPr>
            <w:r w:rsidRPr="00E53C68">
              <w:rPr>
                <w:rFonts w:asciiTheme="minorHAnsi" w:hAnsiTheme="minorHAnsi" w:cstheme="minorHAnsi"/>
              </w:rPr>
              <w:t xml:space="preserve">Not infectious through casual contact. </w:t>
            </w:r>
            <w:r>
              <w:rPr>
                <w:rFonts w:asciiTheme="minorHAnsi" w:hAnsiTheme="minorHAnsi" w:cstheme="minorHAnsi"/>
              </w:rPr>
              <w:t>P</w:t>
            </w:r>
            <w:r w:rsidRPr="00E53C68">
              <w:rPr>
                <w:rFonts w:asciiTheme="minorHAnsi" w:hAnsiTheme="minorHAnsi" w:cstheme="minorHAnsi"/>
              </w:rPr>
              <w:t>roc</w:t>
            </w:r>
            <w:r>
              <w:rPr>
                <w:rFonts w:asciiTheme="minorHAnsi" w:hAnsiTheme="minorHAnsi" w:cstheme="minorHAnsi"/>
              </w:rPr>
              <w:t>edures for bodily fluid spills must be followed.</w:t>
            </w:r>
          </w:p>
        </w:tc>
      </w:tr>
      <w:tr w:rsidR="000367AB" w14:paraId="67A11BF9" w14:textId="77777777" w:rsidTr="002735E8">
        <w:trPr>
          <w:trHeight w:val="827"/>
        </w:trPr>
        <w:tc>
          <w:tcPr>
            <w:tcW w:w="2689" w:type="dxa"/>
            <w:vAlign w:val="center"/>
          </w:tcPr>
          <w:p w14:paraId="0C51E6EC" w14:textId="77777777" w:rsidR="000367AB" w:rsidRPr="00E53C68" w:rsidRDefault="000367AB" w:rsidP="00633DB2">
            <w:pPr>
              <w:jc w:val="center"/>
              <w:rPr>
                <w:rFonts w:asciiTheme="minorHAnsi" w:hAnsiTheme="minorHAnsi" w:cstheme="minorHAnsi"/>
              </w:rPr>
            </w:pPr>
            <w:r>
              <w:rPr>
                <w:rFonts w:asciiTheme="minorHAnsi" w:hAnsiTheme="minorHAnsi" w:cstheme="minorHAnsi"/>
              </w:rPr>
              <w:t>Impetigo</w:t>
            </w:r>
          </w:p>
        </w:tc>
        <w:tc>
          <w:tcPr>
            <w:tcW w:w="3827" w:type="dxa"/>
            <w:vAlign w:val="center"/>
          </w:tcPr>
          <w:p w14:paraId="3D14A0C9" w14:textId="77777777" w:rsidR="000367AB" w:rsidRPr="00E53C68" w:rsidRDefault="000367AB" w:rsidP="00633DB2">
            <w:pPr>
              <w:jc w:val="center"/>
              <w:rPr>
                <w:rFonts w:asciiTheme="minorHAnsi" w:hAnsiTheme="minorHAnsi" w:cstheme="minorHAnsi"/>
              </w:rPr>
            </w:pPr>
            <w:r w:rsidRPr="00E53C68">
              <w:rPr>
                <w:rFonts w:asciiTheme="minorHAnsi" w:hAnsiTheme="minorHAnsi" w:cstheme="minorHAnsi"/>
              </w:rPr>
              <w:t>48 hours after commencing antibiotic treatment, or when lesions are crusted and healed</w:t>
            </w:r>
          </w:p>
        </w:tc>
        <w:tc>
          <w:tcPr>
            <w:tcW w:w="7796" w:type="dxa"/>
            <w:vAlign w:val="center"/>
          </w:tcPr>
          <w:p w14:paraId="5B690992" w14:textId="767B0617" w:rsidR="000367AB" w:rsidRPr="00E53C68" w:rsidRDefault="000367AB" w:rsidP="00633DB2">
            <w:pPr>
              <w:rPr>
                <w:rFonts w:asciiTheme="minorHAnsi" w:hAnsiTheme="minorHAnsi" w:cstheme="minorHAnsi"/>
              </w:rPr>
            </w:pPr>
            <w:r>
              <w:rPr>
                <w:rFonts w:asciiTheme="minorHAnsi" w:hAnsiTheme="minorHAnsi" w:cstheme="minorHAnsi"/>
              </w:rPr>
              <w:t>Antibiotic treatment is recommended to speed healing and reduce</w:t>
            </w:r>
            <w:r w:rsidR="008329F9">
              <w:rPr>
                <w:rFonts w:asciiTheme="minorHAnsi" w:hAnsiTheme="minorHAnsi" w:cstheme="minorHAnsi"/>
              </w:rPr>
              <w:t xml:space="preserve"> the</w:t>
            </w:r>
            <w:r>
              <w:rPr>
                <w:rFonts w:asciiTheme="minorHAnsi" w:hAnsiTheme="minorHAnsi" w:cstheme="minorHAnsi"/>
              </w:rPr>
              <w:t xml:space="preserve"> infectious period</w:t>
            </w:r>
            <w:r w:rsidR="00633DB2">
              <w:rPr>
                <w:rFonts w:asciiTheme="minorHAnsi" w:hAnsiTheme="minorHAnsi" w:cstheme="minorHAnsi"/>
              </w:rPr>
              <w:t>.</w:t>
            </w:r>
          </w:p>
        </w:tc>
      </w:tr>
      <w:tr w:rsidR="00624A56" w14:paraId="3BF437C3" w14:textId="77777777" w:rsidTr="002735E8">
        <w:trPr>
          <w:trHeight w:val="827"/>
        </w:trPr>
        <w:tc>
          <w:tcPr>
            <w:tcW w:w="2689" w:type="dxa"/>
            <w:vAlign w:val="center"/>
          </w:tcPr>
          <w:p w14:paraId="2ABB1BEA"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Measles</w:t>
            </w:r>
            <w:r w:rsidR="00A41E22">
              <w:rPr>
                <w:rFonts w:asciiTheme="minorHAnsi" w:hAnsiTheme="minorHAnsi" w:cstheme="minorHAnsi"/>
              </w:rPr>
              <w:t>*</w:t>
            </w:r>
          </w:p>
        </w:tc>
        <w:tc>
          <w:tcPr>
            <w:tcW w:w="3827" w:type="dxa"/>
            <w:vAlign w:val="center"/>
          </w:tcPr>
          <w:p w14:paraId="672AAE88" w14:textId="77777777" w:rsidR="00624A56" w:rsidRPr="00E53C68" w:rsidRDefault="00624A56" w:rsidP="00633DB2">
            <w:pPr>
              <w:jc w:val="center"/>
              <w:rPr>
                <w:rFonts w:asciiTheme="minorHAnsi" w:hAnsiTheme="minorHAnsi" w:cstheme="minorHAnsi"/>
              </w:rPr>
            </w:pPr>
            <w:r w:rsidRPr="00E53C68">
              <w:rPr>
                <w:rFonts w:asciiTheme="minorHAnsi" w:hAnsiTheme="minorHAnsi" w:cstheme="minorHAnsi"/>
              </w:rPr>
              <w:t>Four days from onset of rash</w:t>
            </w:r>
          </w:p>
        </w:tc>
        <w:tc>
          <w:tcPr>
            <w:tcW w:w="7796" w:type="dxa"/>
            <w:vAlign w:val="center"/>
          </w:tcPr>
          <w:p w14:paraId="6B767F08" w14:textId="77777777" w:rsidR="00624A56" w:rsidRPr="00E53C68" w:rsidRDefault="00624A56" w:rsidP="00633DB2">
            <w:pPr>
              <w:rPr>
                <w:rFonts w:asciiTheme="minorHAnsi" w:hAnsiTheme="minorHAnsi" w:cstheme="minorHAnsi"/>
              </w:rPr>
            </w:pPr>
            <w:r w:rsidRPr="00E53C68">
              <w:rPr>
                <w:rFonts w:asciiTheme="minorHAnsi" w:hAnsiTheme="minorHAnsi" w:cstheme="minorHAnsi"/>
              </w:rPr>
              <w:t>Preventable by vaccination</w:t>
            </w:r>
            <w:r>
              <w:rPr>
                <w:rFonts w:asciiTheme="minorHAnsi" w:hAnsiTheme="minorHAnsi" w:cstheme="minorHAnsi"/>
              </w:rPr>
              <w:t xml:space="preserve"> (MMR)</w:t>
            </w:r>
            <w:r w:rsidRPr="00E53C68">
              <w:rPr>
                <w:rFonts w:asciiTheme="minorHAnsi" w:hAnsiTheme="minorHAnsi" w:cstheme="minorHAnsi"/>
              </w:rPr>
              <w:t>. Follow procedures for vulnerab</w:t>
            </w:r>
            <w:r>
              <w:rPr>
                <w:rFonts w:asciiTheme="minorHAnsi" w:hAnsiTheme="minorHAnsi" w:cstheme="minorHAnsi"/>
              </w:rPr>
              <w:t>le children and pregnant staff</w:t>
            </w:r>
            <w:r w:rsidR="00633DB2">
              <w:rPr>
                <w:rFonts w:asciiTheme="minorHAnsi" w:hAnsiTheme="minorHAnsi" w:cstheme="minorHAnsi"/>
              </w:rPr>
              <w:t>.</w:t>
            </w:r>
          </w:p>
        </w:tc>
      </w:tr>
      <w:tr w:rsidR="000367AB" w14:paraId="5D17C785" w14:textId="77777777" w:rsidTr="002735E8">
        <w:trPr>
          <w:trHeight w:val="827"/>
        </w:trPr>
        <w:tc>
          <w:tcPr>
            <w:tcW w:w="2689" w:type="dxa"/>
            <w:vAlign w:val="center"/>
          </w:tcPr>
          <w:p w14:paraId="230C165F" w14:textId="77777777" w:rsidR="000367AB" w:rsidRPr="00E53C68" w:rsidRDefault="000367AB" w:rsidP="00633DB2">
            <w:pPr>
              <w:jc w:val="center"/>
              <w:rPr>
                <w:rFonts w:asciiTheme="minorHAnsi" w:hAnsiTheme="minorHAnsi" w:cstheme="minorHAnsi"/>
              </w:rPr>
            </w:pPr>
            <w:r>
              <w:rPr>
                <w:rFonts w:asciiTheme="minorHAnsi" w:hAnsiTheme="minorHAnsi" w:cstheme="minorHAnsi"/>
              </w:rPr>
              <w:t>Meningococcal meningitis</w:t>
            </w:r>
            <w:r w:rsidR="00A41E22">
              <w:rPr>
                <w:rFonts w:asciiTheme="minorHAnsi" w:hAnsiTheme="minorHAnsi" w:cstheme="minorHAnsi"/>
              </w:rPr>
              <w:t>*</w:t>
            </w:r>
            <w:r>
              <w:rPr>
                <w:rFonts w:asciiTheme="minorHAnsi" w:hAnsiTheme="minorHAnsi" w:cstheme="minorHAnsi"/>
              </w:rPr>
              <w:t>/ septicaemia</w:t>
            </w:r>
            <w:r w:rsidR="00A41E22">
              <w:rPr>
                <w:rFonts w:asciiTheme="minorHAnsi" w:hAnsiTheme="minorHAnsi" w:cstheme="minorHAnsi"/>
              </w:rPr>
              <w:t>*</w:t>
            </w:r>
          </w:p>
        </w:tc>
        <w:tc>
          <w:tcPr>
            <w:tcW w:w="3827" w:type="dxa"/>
            <w:vAlign w:val="center"/>
          </w:tcPr>
          <w:p w14:paraId="21C30EE2" w14:textId="77777777" w:rsidR="000367AB" w:rsidRPr="00E53C68" w:rsidRDefault="000367AB" w:rsidP="00633DB2">
            <w:pPr>
              <w:jc w:val="center"/>
              <w:rPr>
                <w:rFonts w:asciiTheme="minorHAnsi" w:hAnsiTheme="minorHAnsi" w:cstheme="minorHAnsi"/>
              </w:rPr>
            </w:pPr>
            <w:r w:rsidRPr="00E53C68">
              <w:rPr>
                <w:rFonts w:asciiTheme="minorHAnsi" w:hAnsiTheme="minorHAnsi" w:cstheme="minorHAnsi"/>
              </w:rPr>
              <w:t>Until recovered</w:t>
            </w:r>
          </w:p>
        </w:tc>
        <w:tc>
          <w:tcPr>
            <w:tcW w:w="7796" w:type="dxa"/>
            <w:vAlign w:val="center"/>
          </w:tcPr>
          <w:p w14:paraId="363A5CAD" w14:textId="77777777" w:rsidR="00982C97" w:rsidRDefault="000367AB" w:rsidP="00633DB2">
            <w:pPr>
              <w:rPr>
                <w:rFonts w:asciiTheme="minorHAnsi" w:hAnsiTheme="minorHAnsi" w:cstheme="minorHAnsi"/>
              </w:rPr>
            </w:pPr>
            <w:r w:rsidRPr="00E53C68">
              <w:rPr>
                <w:rFonts w:asciiTheme="minorHAnsi" w:hAnsiTheme="minorHAnsi" w:cstheme="minorHAnsi"/>
              </w:rPr>
              <w:t xml:space="preserve">Meningitis </w:t>
            </w:r>
            <w:r w:rsidR="008329F9">
              <w:rPr>
                <w:rFonts w:asciiTheme="minorHAnsi" w:hAnsiTheme="minorHAnsi" w:cstheme="minorHAnsi"/>
              </w:rPr>
              <w:t>AC</w:t>
            </w:r>
            <w:r w:rsidR="002325B5">
              <w:rPr>
                <w:rFonts w:asciiTheme="minorHAnsi" w:hAnsiTheme="minorHAnsi" w:cstheme="minorHAnsi"/>
              </w:rPr>
              <w:t>W</w:t>
            </w:r>
            <w:r w:rsidR="008329F9">
              <w:rPr>
                <w:rFonts w:asciiTheme="minorHAnsi" w:hAnsiTheme="minorHAnsi" w:cstheme="minorHAnsi"/>
              </w:rPr>
              <w:t>Y and B</w:t>
            </w:r>
            <w:r w:rsidRPr="00E53C68">
              <w:rPr>
                <w:rFonts w:asciiTheme="minorHAnsi" w:hAnsiTheme="minorHAnsi" w:cstheme="minorHAnsi"/>
              </w:rPr>
              <w:t xml:space="preserve"> </w:t>
            </w:r>
            <w:r w:rsidR="008329F9">
              <w:rPr>
                <w:rFonts w:asciiTheme="minorHAnsi" w:hAnsiTheme="minorHAnsi" w:cstheme="minorHAnsi"/>
              </w:rPr>
              <w:t>are</w:t>
            </w:r>
            <w:r w:rsidRPr="00E53C68">
              <w:rPr>
                <w:rFonts w:asciiTheme="minorHAnsi" w:hAnsiTheme="minorHAnsi" w:cstheme="minorHAnsi"/>
              </w:rPr>
              <w:t xml:space="preserve"> preventable by vaccination. </w:t>
            </w:r>
          </w:p>
          <w:p w14:paraId="07FA94A1" w14:textId="77777777" w:rsidR="00982C97" w:rsidRDefault="00982C97" w:rsidP="00633DB2">
            <w:pPr>
              <w:rPr>
                <w:rFonts w:asciiTheme="minorHAnsi" w:hAnsiTheme="minorHAnsi" w:cstheme="minorHAnsi"/>
              </w:rPr>
            </w:pPr>
          </w:p>
          <w:p w14:paraId="531EBBCF" w14:textId="21084886" w:rsidR="000367AB" w:rsidRPr="00E53C68" w:rsidRDefault="000367AB" w:rsidP="00633DB2">
            <w:pPr>
              <w:rPr>
                <w:rFonts w:asciiTheme="minorHAnsi" w:hAnsiTheme="minorHAnsi" w:cstheme="minorHAnsi"/>
              </w:rPr>
            </w:pPr>
            <w:r w:rsidRPr="00E53C68">
              <w:rPr>
                <w:rFonts w:asciiTheme="minorHAnsi" w:hAnsiTheme="minorHAnsi" w:cstheme="minorHAnsi"/>
              </w:rPr>
              <w:t xml:space="preserve">The </w:t>
            </w:r>
            <w:r w:rsidR="00DC3065">
              <w:rPr>
                <w:rFonts w:asciiTheme="minorHAnsi" w:hAnsiTheme="minorHAnsi" w:cstheme="minorHAnsi"/>
              </w:rPr>
              <w:t>HPT</w:t>
            </w:r>
            <w:r w:rsidRPr="00E53C68">
              <w:rPr>
                <w:rFonts w:asciiTheme="minorHAnsi" w:hAnsiTheme="minorHAnsi" w:cstheme="minorHAnsi"/>
              </w:rPr>
              <w:t xml:space="preserve"> will advise on any action needed.</w:t>
            </w:r>
          </w:p>
        </w:tc>
      </w:tr>
      <w:tr w:rsidR="000367AB" w14:paraId="2A461994" w14:textId="77777777" w:rsidTr="002735E8">
        <w:trPr>
          <w:trHeight w:val="827"/>
        </w:trPr>
        <w:tc>
          <w:tcPr>
            <w:tcW w:w="2689" w:type="dxa"/>
            <w:vAlign w:val="center"/>
          </w:tcPr>
          <w:p w14:paraId="744E128E" w14:textId="77777777" w:rsidR="000367AB" w:rsidRPr="00E53C68" w:rsidRDefault="000367AB" w:rsidP="00633DB2">
            <w:pPr>
              <w:jc w:val="center"/>
              <w:rPr>
                <w:rFonts w:asciiTheme="minorHAnsi" w:hAnsiTheme="minorHAnsi" w:cstheme="minorHAnsi"/>
              </w:rPr>
            </w:pPr>
            <w:r>
              <w:rPr>
                <w:rFonts w:asciiTheme="minorHAnsi" w:hAnsiTheme="minorHAnsi" w:cstheme="minorHAnsi"/>
              </w:rPr>
              <w:t>Meningitis</w:t>
            </w:r>
            <w:r w:rsidR="00A41E22">
              <w:rPr>
                <w:rFonts w:asciiTheme="minorHAnsi" w:hAnsiTheme="minorHAnsi" w:cstheme="minorHAnsi"/>
              </w:rPr>
              <w:t>*</w:t>
            </w:r>
            <w:r>
              <w:rPr>
                <w:rFonts w:asciiTheme="minorHAnsi" w:hAnsiTheme="minorHAnsi" w:cstheme="minorHAnsi"/>
              </w:rPr>
              <w:t xml:space="preserve"> due to other bacteria</w:t>
            </w:r>
          </w:p>
        </w:tc>
        <w:tc>
          <w:tcPr>
            <w:tcW w:w="3827" w:type="dxa"/>
            <w:vAlign w:val="center"/>
          </w:tcPr>
          <w:p w14:paraId="722AB83C" w14:textId="77777777" w:rsidR="000367AB" w:rsidRDefault="000367AB" w:rsidP="00633DB2">
            <w:pPr>
              <w:jc w:val="center"/>
            </w:pPr>
            <w:r w:rsidRPr="00E53C68">
              <w:rPr>
                <w:rFonts w:asciiTheme="minorHAnsi" w:hAnsiTheme="minorHAnsi" w:cstheme="minorHAnsi"/>
              </w:rPr>
              <w:t>Until recovered</w:t>
            </w:r>
          </w:p>
        </w:tc>
        <w:tc>
          <w:tcPr>
            <w:tcW w:w="7796" w:type="dxa"/>
            <w:vAlign w:val="center"/>
          </w:tcPr>
          <w:p w14:paraId="6BEAD04D" w14:textId="1A3CAA38" w:rsidR="000367AB" w:rsidRDefault="000367AB" w:rsidP="008329F9">
            <w:r w:rsidRPr="00471911">
              <w:rPr>
                <w:rFonts w:asciiTheme="minorHAnsi" w:hAnsiTheme="minorHAnsi" w:cstheme="minorHAnsi"/>
              </w:rPr>
              <w:t xml:space="preserve">Hib and pneumococcal meningitis are preventable by vaccination. The </w:t>
            </w:r>
            <w:r w:rsidR="00DC3065">
              <w:rPr>
                <w:rFonts w:asciiTheme="minorHAnsi" w:hAnsiTheme="minorHAnsi" w:cstheme="minorHAnsi"/>
              </w:rPr>
              <w:t>HPT</w:t>
            </w:r>
            <w:r w:rsidRPr="00471911">
              <w:rPr>
                <w:rFonts w:asciiTheme="minorHAnsi" w:hAnsiTheme="minorHAnsi" w:cstheme="minorHAnsi"/>
              </w:rPr>
              <w:t xml:space="preserve"> will advise on any action needed.</w:t>
            </w:r>
          </w:p>
        </w:tc>
      </w:tr>
      <w:tr w:rsidR="000367AB" w14:paraId="3A7D5DB0" w14:textId="77777777" w:rsidTr="002735E8">
        <w:trPr>
          <w:trHeight w:val="827"/>
        </w:trPr>
        <w:tc>
          <w:tcPr>
            <w:tcW w:w="2689" w:type="dxa"/>
            <w:vAlign w:val="center"/>
          </w:tcPr>
          <w:p w14:paraId="5E500321" w14:textId="77777777" w:rsidR="000367AB" w:rsidRPr="00E53C68" w:rsidRDefault="000367AB" w:rsidP="00633DB2">
            <w:pPr>
              <w:jc w:val="center"/>
              <w:rPr>
                <w:rFonts w:asciiTheme="minorHAnsi" w:hAnsiTheme="minorHAnsi" w:cstheme="minorHAnsi"/>
              </w:rPr>
            </w:pPr>
            <w:r>
              <w:rPr>
                <w:rFonts w:asciiTheme="minorHAnsi" w:hAnsiTheme="minorHAnsi" w:cstheme="minorHAnsi"/>
              </w:rPr>
              <w:t>Meningitis viral</w:t>
            </w:r>
            <w:r w:rsidR="00A41E22">
              <w:rPr>
                <w:rFonts w:asciiTheme="minorHAnsi" w:hAnsiTheme="minorHAnsi" w:cstheme="minorHAnsi"/>
              </w:rPr>
              <w:t>*</w:t>
            </w:r>
          </w:p>
        </w:tc>
        <w:tc>
          <w:tcPr>
            <w:tcW w:w="3827" w:type="dxa"/>
            <w:vAlign w:val="center"/>
          </w:tcPr>
          <w:p w14:paraId="3E94E3F4" w14:textId="77777777" w:rsidR="000367AB" w:rsidRPr="00E53C68" w:rsidRDefault="000367AB" w:rsidP="00633DB2">
            <w:pPr>
              <w:jc w:val="center"/>
              <w:rPr>
                <w:rFonts w:asciiTheme="minorHAnsi" w:hAnsiTheme="minorHAnsi" w:cstheme="minorHAnsi"/>
              </w:rPr>
            </w:pPr>
            <w:r w:rsidRPr="00E53C68">
              <w:rPr>
                <w:rFonts w:asciiTheme="minorHAnsi" w:hAnsiTheme="minorHAnsi" w:cstheme="minorHAnsi"/>
              </w:rPr>
              <w:t>None</w:t>
            </w:r>
          </w:p>
        </w:tc>
        <w:tc>
          <w:tcPr>
            <w:tcW w:w="7796" w:type="dxa"/>
            <w:vAlign w:val="center"/>
          </w:tcPr>
          <w:p w14:paraId="70F9CEBF" w14:textId="5A750BDA" w:rsidR="000367AB" w:rsidRPr="00E53C68" w:rsidRDefault="000367AB" w:rsidP="00633DB2">
            <w:pPr>
              <w:rPr>
                <w:rFonts w:asciiTheme="minorHAnsi" w:hAnsiTheme="minorHAnsi" w:cstheme="minorHAnsi"/>
              </w:rPr>
            </w:pPr>
            <w:r>
              <w:rPr>
                <w:rFonts w:asciiTheme="minorHAnsi" w:hAnsiTheme="minorHAnsi" w:cstheme="minorHAnsi"/>
              </w:rPr>
              <w:t>As this is a m</w:t>
            </w:r>
            <w:r w:rsidRPr="00E53C68">
              <w:rPr>
                <w:rFonts w:asciiTheme="minorHAnsi" w:hAnsiTheme="minorHAnsi" w:cstheme="minorHAnsi"/>
              </w:rPr>
              <w:t>ilder form of meningitis</w:t>
            </w:r>
            <w:r>
              <w:rPr>
                <w:rFonts w:asciiTheme="minorHAnsi" w:hAnsiTheme="minorHAnsi" w:cstheme="minorHAnsi"/>
              </w:rPr>
              <w:t>,</w:t>
            </w:r>
            <w:r w:rsidRPr="00E53C68">
              <w:rPr>
                <w:rFonts w:asciiTheme="minorHAnsi" w:hAnsiTheme="minorHAnsi" w:cstheme="minorHAnsi"/>
              </w:rPr>
              <w:t xml:space="preserve"> </w:t>
            </w:r>
            <w:r>
              <w:rPr>
                <w:rFonts w:asciiTheme="minorHAnsi" w:hAnsiTheme="minorHAnsi" w:cstheme="minorHAnsi"/>
              </w:rPr>
              <w:t>t</w:t>
            </w:r>
            <w:r w:rsidRPr="00E53C68">
              <w:rPr>
                <w:rFonts w:asciiTheme="minorHAnsi" w:hAnsiTheme="minorHAnsi" w:cstheme="minorHAnsi"/>
              </w:rPr>
              <w:t>here is no reason to exclude those who have been in close contact</w:t>
            </w:r>
            <w:r w:rsidR="002325B5">
              <w:rPr>
                <w:rFonts w:asciiTheme="minorHAnsi" w:hAnsiTheme="minorHAnsi" w:cstheme="minorHAnsi"/>
              </w:rPr>
              <w:t xml:space="preserve"> with infected persons</w:t>
            </w:r>
            <w:r w:rsidR="00633DB2">
              <w:rPr>
                <w:rFonts w:asciiTheme="minorHAnsi" w:hAnsiTheme="minorHAnsi" w:cstheme="minorHAnsi"/>
              </w:rPr>
              <w:t>.</w:t>
            </w:r>
          </w:p>
        </w:tc>
      </w:tr>
      <w:tr w:rsidR="000367AB" w14:paraId="3F0A7102" w14:textId="77777777" w:rsidTr="002735E8">
        <w:trPr>
          <w:trHeight w:val="840"/>
        </w:trPr>
        <w:tc>
          <w:tcPr>
            <w:tcW w:w="2689" w:type="dxa"/>
            <w:vAlign w:val="center"/>
          </w:tcPr>
          <w:p w14:paraId="767FFCC7" w14:textId="77777777" w:rsidR="000367AB" w:rsidRPr="00E53C68" w:rsidRDefault="000367AB" w:rsidP="00633DB2">
            <w:pPr>
              <w:jc w:val="center"/>
              <w:rPr>
                <w:rFonts w:asciiTheme="minorHAnsi" w:hAnsiTheme="minorHAnsi" w:cstheme="minorHAnsi"/>
              </w:rPr>
            </w:pPr>
            <w:r>
              <w:rPr>
                <w:rFonts w:asciiTheme="minorHAnsi" w:hAnsiTheme="minorHAnsi" w:cstheme="minorHAnsi"/>
              </w:rPr>
              <w:t>MRSA</w:t>
            </w:r>
          </w:p>
        </w:tc>
        <w:tc>
          <w:tcPr>
            <w:tcW w:w="3827" w:type="dxa"/>
            <w:vAlign w:val="center"/>
          </w:tcPr>
          <w:p w14:paraId="27116850" w14:textId="77777777" w:rsidR="000367AB" w:rsidRPr="00E53C68" w:rsidRDefault="000367AB" w:rsidP="00633DB2">
            <w:pPr>
              <w:jc w:val="center"/>
              <w:rPr>
                <w:rFonts w:asciiTheme="minorHAnsi" w:hAnsiTheme="minorHAnsi" w:cstheme="minorHAnsi"/>
              </w:rPr>
            </w:pPr>
            <w:r w:rsidRPr="00E53C68">
              <w:rPr>
                <w:rFonts w:asciiTheme="minorHAnsi" w:hAnsiTheme="minorHAnsi" w:cstheme="minorHAnsi"/>
              </w:rPr>
              <w:t>None</w:t>
            </w:r>
          </w:p>
        </w:tc>
        <w:tc>
          <w:tcPr>
            <w:tcW w:w="7796" w:type="dxa"/>
            <w:vAlign w:val="center"/>
          </w:tcPr>
          <w:p w14:paraId="61DB8F04" w14:textId="77777777" w:rsidR="000367AB" w:rsidRPr="00E53C68" w:rsidRDefault="000367AB" w:rsidP="00633DB2">
            <w:pPr>
              <w:rPr>
                <w:rFonts w:asciiTheme="minorHAnsi" w:hAnsiTheme="minorHAnsi" w:cstheme="minorHAnsi"/>
              </w:rPr>
            </w:pPr>
            <w:r w:rsidRPr="00E53C68">
              <w:rPr>
                <w:rFonts w:asciiTheme="minorHAnsi" w:hAnsiTheme="minorHAnsi" w:cstheme="minorHAnsi"/>
              </w:rPr>
              <w:t>Good hygiene</w:t>
            </w:r>
            <w:r>
              <w:rPr>
                <w:rFonts w:asciiTheme="minorHAnsi" w:hAnsiTheme="minorHAnsi" w:cstheme="minorHAnsi"/>
              </w:rPr>
              <w:t xml:space="preserve">, in particular environmental cleaning and handwashing, </w:t>
            </w:r>
            <w:r w:rsidRPr="00E53C68">
              <w:rPr>
                <w:rFonts w:asciiTheme="minorHAnsi" w:hAnsiTheme="minorHAnsi" w:cstheme="minorHAnsi"/>
              </w:rPr>
              <w:t>is important to minimise the spread</w:t>
            </w:r>
            <w:r>
              <w:rPr>
                <w:rFonts w:asciiTheme="minorHAnsi" w:hAnsiTheme="minorHAnsi" w:cstheme="minorHAnsi"/>
              </w:rPr>
              <w:t>. The local HPT should be consulted.</w:t>
            </w:r>
          </w:p>
        </w:tc>
      </w:tr>
      <w:tr w:rsidR="00A41E22" w14:paraId="71B24CB1" w14:textId="77777777" w:rsidTr="002735E8">
        <w:trPr>
          <w:trHeight w:val="554"/>
        </w:trPr>
        <w:tc>
          <w:tcPr>
            <w:tcW w:w="2689" w:type="dxa"/>
            <w:vAlign w:val="center"/>
          </w:tcPr>
          <w:p w14:paraId="0E9E2A6D" w14:textId="77777777" w:rsidR="00A41E22" w:rsidRPr="00E53C68" w:rsidRDefault="00A41E22" w:rsidP="00633DB2">
            <w:pPr>
              <w:jc w:val="center"/>
              <w:rPr>
                <w:rFonts w:asciiTheme="minorHAnsi" w:hAnsiTheme="minorHAnsi" w:cstheme="minorHAnsi"/>
              </w:rPr>
            </w:pPr>
            <w:r>
              <w:rPr>
                <w:rFonts w:asciiTheme="minorHAnsi" w:hAnsiTheme="minorHAnsi" w:cstheme="minorHAnsi"/>
              </w:rPr>
              <w:t>Mumps*</w:t>
            </w:r>
          </w:p>
        </w:tc>
        <w:tc>
          <w:tcPr>
            <w:tcW w:w="3827" w:type="dxa"/>
            <w:vAlign w:val="center"/>
          </w:tcPr>
          <w:p w14:paraId="64CE6320" w14:textId="77777777" w:rsidR="00A41E22" w:rsidRPr="00E53C68" w:rsidRDefault="00A41E22" w:rsidP="00633DB2">
            <w:pPr>
              <w:jc w:val="center"/>
              <w:rPr>
                <w:rFonts w:asciiTheme="minorHAnsi" w:hAnsiTheme="minorHAnsi" w:cstheme="minorHAnsi"/>
              </w:rPr>
            </w:pPr>
            <w:r w:rsidRPr="00E53C68">
              <w:rPr>
                <w:rFonts w:asciiTheme="minorHAnsi" w:hAnsiTheme="minorHAnsi" w:cstheme="minorHAnsi"/>
              </w:rPr>
              <w:t>Five days after onset of swelling</w:t>
            </w:r>
          </w:p>
        </w:tc>
        <w:tc>
          <w:tcPr>
            <w:tcW w:w="7796" w:type="dxa"/>
            <w:vAlign w:val="center"/>
          </w:tcPr>
          <w:p w14:paraId="5CBDA00F" w14:textId="155D6A47" w:rsidR="00A41E22" w:rsidRPr="00E53C68" w:rsidRDefault="00A41E22" w:rsidP="00633DB2">
            <w:pPr>
              <w:rPr>
                <w:rFonts w:asciiTheme="minorHAnsi" w:hAnsiTheme="minorHAnsi" w:cstheme="minorHAnsi"/>
              </w:rPr>
            </w:pPr>
            <w:r w:rsidRPr="00E53C68">
              <w:rPr>
                <w:rFonts w:asciiTheme="minorHAnsi" w:hAnsiTheme="minorHAnsi" w:cstheme="minorHAnsi"/>
              </w:rPr>
              <w:t>Preventable by vaccination</w:t>
            </w:r>
            <w:r w:rsidR="008329F9">
              <w:rPr>
                <w:rFonts w:asciiTheme="minorHAnsi" w:hAnsiTheme="minorHAnsi" w:cstheme="minorHAnsi"/>
              </w:rPr>
              <w:t xml:space="preserve"> with two doses of MMR</w:t>
            </w:r>
            <w:r w:rsidR="00633DB2">
              <w:rPr>
                <w:rFonts w:asciiTheme="minorHAnsi" w:hAnsiTheme="minorHAnsi" w:cstheme="minorHAnsi"/>
              </w:rPr>
              <w:t>.</w:t>
            </w:r>
          </w:p>
        </w:tc>
      </w:tr>
      <w:tr w:rsidR="00A41E22" w14:paraId="09222893" w14:textId="77777777" w:rsidTr="002735E8">
        <w:trPr>
          <w:trHeight w:val="554"/>
        </w:trPr>
        <w:tc>
          <w:tcPr>
            <w:tcW w:w="2689" w:type="dxa"/>
            <w:vAlign w:val="center"/>
          </w:tcPr>
          <w:p w14:paraId="60351C0F" w14:textId="77777777" w:rsidR="00A41E22" w:rsidRDefault="00A41E22" w:rsidP="00633DB2">
            <w:pPr>
              <w:jc w:val="center"/>
              <w:rPr>
                <w:rFonts w:asciiTheme="minorHAnsi" w:hAnsiTheme="minorHAnsi" w:cstheme="minorHAnsi"/>
              </w:rPr>
            </w:pPr>
            <w:r>
              <w:rPr>
                <w:rFonts w:asciiTheme="minorHAnsi" w:hAnsiTheme="minorHAnsi" w:cstheme="minorHAnsi"/>
              </w:rPr>
              <w:t>Ringworm</w:t>
            </w:r>
          </w:p>
        </w:tc>
        <w:tc>
          <w:tcPr>
            <w:tcW w:w="3827" w:type="dxa"/>
            <w:vAlign w:val="center"/>
          </w:tcPr>
          <w:p w14:paraId="70824BBB" w14:textId="77777777" w:rsidR="00A41E22" w:rsidRPr="00E53C68" w:rsidRDefault="00A41E22" w:rsidP="00633DB2">
            <w:pPr>
              <w:jc w:val="center"/>
              <w:rPr>
                <w:rFonts w:asciiTheme="minorHAnsi" w:hAnsiTheme="minorHAnsi" w:cstheme="minorHAnsi"/>
              </w:rPr>
            </w:pPr>
            <w:r w:rsidRPr="00E53C68">
              <w:rPr>
                <w:rFonts w:asciiTheme="minorHAnsi" w:hAnsiTheme="minorHAnsi" w:cstheme="minorHAnsi"/>
              </w:rPr>
              <w:t xml:space="preserve">Exclusion </w:t>
            </w:r>
            <w:r>
              <w:rPr>
                <w:rFonts w:asciiTheme="minorHAnsi" w:hAnsiTheme="minorHAnsi" w:cstheme="minorHAnsi"/>
              </w:rPr>
              <w:t xml:space="preserve">is </w:t>
            </w:r>
            <w:r w:rsidRPr="00E53C68">
              <w:rPr>
                <w:rFonts w:asciiTheme="minorHAnsi" w:hAnsiTheme="minorHAnsi" w:cstheme="minorHAnsi"/>
              </w:rPr>
              <w:t>not usually required</w:t>
            </w:r>
          </w:p>
        </w:tc>
        <w:tc>
          <w:tcPr>
            <w:tcW w:w="7796" w:type="dxa"/>
            <w:vAlign w:val="center"/>
          </w:tcPr>
          <w:p w14:paraId="51A02E6F" w14:textId="77777777" w:rsidR="00A41E22" w:rsidRPr="00E53C68" w:rsidRDefault="00A41E22" w:rsidP="00633DB2">
            <w:pPr>
              <w:rPr>
                <w:rFonts w:asciiTheme="minorHAnsi" w:hAnsiTheme="minorHAnsi" w:cstheme="minorHAnsi"/>
              </w:rPr>
            </w:pPr>
            <w:r>
              <w:rPr>
                <w:rFonts w:asciiTheme="minorHAnsi" w:hAnsiTheme="minorHAnsi" w:cstheme="minorHAnsi"/>
              </w:rPr>
              <w:t>Treatment is required</w:t>
            </w:r>
            <w:r w:rsidR="00633DB2">
              <w:rPr>
                <w:rFonts w:asciiTheme="minorHAnsi" w:hAnsiTheme="minorHAnsi" w:cstheme="minorHAnsi"/>
              </w:rPr>
              <w:t>.</w:t>
            </w:r>
          </w:p>
        </w:tc>
      </w:tr>
      <w:tr w:rsidR="00624A56" w14:paraId="514559A0" w14:textId="77777777" w:rsidTr="002735E8">
        <w:trPr>
          <w:trHeight w:val="554"/>
        </w:trPr>
        <w:tc>
          <w:tcPr>
            <w:tcW w:w="2689" w:type="dxa"/>
            <w:vAlign w:val="center"/>
          </w:tcPr>
          <w:p w14:paraId="7E7B577B" w14:textId="77777777" w:rsidR="00624A56" w:rsidRDefault="00624A56" w:rsidP="00633DB2">
            <w:pPr>
              <w:jc w:val="center"/>
              <w:rPr>
                <w:rFonts w:asciiTheme="minorHAnsi" w:hAnsiTheme="minorHAnsi" w:cstheme="minorHAnsi"/>
              </w:rPr>
            </w:pPr>
            <w:r>
              <w:rPr>
                <w:rFonts w:asciiTheme="minorHAnsi" w:hAnsiTheme="minorHAnsi" w:cstheme="minorHAnsi"/>
              </w:rPr>
              <w:t>Rubella (German measles)</w:t>
            </w:r>
          </w:p>
        </w:tc>
        <w:tc>
          <w:tcPr>
            <w:tcW w:w="3827" w:type="dxa"/>
            <w:vAlign w:val="center"/>
          </w:tcPr>
          <w:p w14:paraId="5CD7FFD8" w14:textId="77777777" w:rsidR="00624A56" w:rsidRPr="00E53C68" w:rsidRDefault="00624A56" w:rsidP="00633DB2">
            <w:pPr>
              <w:jc w:val="center"/>
              <w:rPr>
                <w:rFonts w:asciiTheme="minorHAnsi" w:hAnsiTheme="minorHAnsi" w:cstheme="minorHAnsi"/>
              </w:rPr>
            </w:pPr>
            <w:r>
              <w:rPr>
                <w:rFonts w:asciiTheme="minorHAnsi" w:hAnsiTheme="minorHAnsi" w:cstheme="minorHAnsi"/>
              </w:rPr>
              <w:t>Four</w:t>
            </w:r>
            <w:r w:rsidRPr="00E53C68">
              <w:rPr>
                <w:rFonts w:asciiTheme="minorHAnsi" w:hAnsiTheme="minorHAnsi" w:cstheme="minorHAnsi"/>
              </w:rPr>
              <w:t xml:space="preserve"> days from onset of rash</w:t>
            </w:r>
          </w:p>
        </w:tc>
        <w:tc>
          <w:tcPr>
            <w:tcW w:w="7796" w:type="dxa"/>
            <w:vAlign w:val="center"/>
          </w:tcPr>
          <w:p w14:paraId="657EEC8A" w14:textId="77777777" w:rsidR="00624A56" w:rsidRPr="00E53C68" w:rsidRDefault="00624A56" w:rsidP="00633DB2">
            <w:pPr>
              <w:rPr>
                <w:rFonts w:asciiTheme="minorHAnsi" w:hAnsiTheme="minorHAnsi" w:cstheme="minorHAnsi"/>
              </w:rPr>
            </w:pPr>
            <w:r w:rsidRPr="00E53C68">
              <w:rPr>
                <w:rFonts w:asciiTheme="minorHAnsi" w:hAnsiTheme="minorHAnsi" w:cstheme="minorHAnsi"/>
              </w:rPr>
              <w:t xml:space="preserve">Preventable by </w:t>
            </w:r>
            <w:r>
              <w:rPr>
                <w:rFonts w:asciiTheme="minorHAnsi" w:hAnsiTheme="minorHAnsi" w:cstheme="minorHAnsi"/>
              </w:rPr>
              <w:t xml:space="preserve">two doses of </w:t>
            </w:r>
            <w:r w:rsidRPr="00E53C68">
              <w:rPr>
                <w:rFonts w:asciiTheme="minorHAnsi" w:hAnsiTheme="minorHAnsi" w:cstheme="minorHAnsi"/>
              </w:rPr>
              <w:t>immunisation (MMR). Follow</w:t>
            </w:r>
            <w:r>
              <w:rPr>
                <w:rFonts w:asciiTheme="minorHAnsi" w:hAnsiTheme="minorHAnsi" w:cstheme="minorHAnsi"/>
              </w:rPr>
              <w:t xml:space="preserve"> procedures for pregnant staff.</w:t>
            </w:r>
          </w:p>
        </w:tc>
      </w:tr>
      <w:tr w:rsidR="00A41E22" w14:paraId="2772DD5E" w14:textId="77777777" w:rsidTr="002735E8">
        <w:trPr>
          <w:trHeight w:val="554"/>
        </w:trPr>
        <w:tc>
          <w:tcPr>
            <w:tcW w:w="2689" w:type="dxa"/>
            <w:vAlign w:val="center"/>
          </w:tcPr>
          <w:p w14:paraId="6C8C33C0" w14:textId="77777777" w:rsidR="00A41E22" w:rsidRDefault="00A41E22" w:rsidP="00633DB2">
            <w:pPr>
              <w:jc w:val="center"/>
              <w:rPr>
                <w:rFonts w:asciiTheme="minorHAnsi" w:hAnsiTheme="minorHAnsi" w:cstheme="minorHAnsi"/>
              </w:rPr>
            </w:pPr>
            <w:r>
              <w:rPr>
                <w:rFonts w:asciiTheme="minorHAnsi" w:hAnsiTheme="minorHAnsi" w:cstheme="minorHAnsi"/>
              </w:rPr>
              <w:t>Scarlet fever</w:t>
            </w:r>
          </w:p>
        </w:tc>
        <w:tc>
          <w:tcPr>
            <w:tcW w:w="3827" w:type="dxa"/>
            <w:vAlign w:val="center"/>
          </w:tcPr>
          <w:p w14:paraId="59AA4AC7" w14:textId="77777777" w:rsidR="00A41E22" w:rsidRPr="00E53C68" w:rsidRDefault="00A41E22" w:rsidP="00633DB2">
            <w:pPr>
              <w:jc w:val="center"/>
              <w:rPr>
                <w:rFonts w:asciiTheme="minorHAnsi" w:hAnsiTheme="minorHAnsi" w:cstheme="minorHAnsi"/>
              </w:rPr>
            </w:pPr>
            <w:r w:rsidRPr="00E53C68">
              <w:rPr>
                <w:rFonts w:asciiTheme="minorHAnsi" w:hAnsiTheme="minorHAnsi" w:cstheme="minorHAnsi"/>
              </w:rPr>
              <w:t>24 hours after commencing antibiotic treatment</w:t>
            </w:r>
          </w:p>
        </w:tc>
        <w:tc>
          <w:tcPr>
            <w:tcW w:w="7796" w:type="dxa"/>
            <w:vAlign w:val="center"/>
          </w:tcPr>
          <w:p w14:paraId="7503A236" w14:textId="3E916CAB" w:rsidR="00A41E22" w:rsidRPr="00E53C68" w:rsidRDefault="00A41E22" w:rsidP="00633DB2">
            <w:pPr>
              <w:rPr>
                <w:rFonts w:asciiTheme="minorHAnsi" w:hAnsiTheme="minorHAnsi" w:cstheme="minorHAnsi"/>
              </w:rPr>
            </w:pPr>
            <w:r>
              <w:rPr>
                <w:rFonts w:asciiTheme="minorHAnsi" w:hAnsiTheme="minorHAnsi" w:cstheme="minorHAnsi"/>
              </w:rPr>
              <w:t>Antibiotic treatment is recommended</w:t>
            </w:r>
            <w:r w:rsidR="008329F9">
              <w:rPr>
                <w:rFonts w:asciiTheme="minorHAnsi" w:hAnsiTheme="minorHAnsi" w:cstheme="minorHAnsi"/>
              </w:rPr>
              <w:t>,</w:t>
            </w:r>
            <w:r>
              <w:rPr>
                <w:rFonts w:asciiTheme="minorHAnsi" w:hAnsiTheme="minorHAnsi" w:cstheme="minorHAnsi"/>
              </w:rPr>
              <w:t xml:space="preserve"> as a person is infectious for two to three weeks if antibiotics are not administered. If two or more cases occur, the HPT should be contacted.</w:t>
            </w:r>
          </w:p>
        </w:tc>
      </w:tr>
      <w:tr w:rsidR="00A41E22" w14:paraId="5CCFED8E" w14:textId="77777777" w:rsidTr="002735E8">
        <w:trPr>
          <w:trHeight w:val="554"/>
        </w:trPr>
        <w:tc>
          <w:tcPr>
            <w:tcW w:w="2689" w:type="dxa"/>
            <w:vAlign w:val="center"/>
          </w:tcPr>
          <w:p w14:paraId="7CA31A6A" w14:textId="77777777" w:rsidR="00A41E22" w:rsidRDefault="00A41E22" w:rsidP="00633DB2">
            <w:pPr>
              <w:jc w:val="center"/>
              <w:rPr>
                <w:rFonts w:asciiTheme="minorHAnsi" w:hAnsiTheme="minorHAnsi" w:cstheme="minorHAnsi"/>
              </w:rPr>
            </w:pPr>
            <w:r>
              <w:rPr>
                <w:rFonts w:asciiTheme="minorHAnsi" w:hAnsiTheme="minorHAnsi" w:cstheme="minorHAnsi"/>
              </w:rPr>
              <w:t>Scabies</w:t>
            </w:r>
          </w:p>
        </w:tc>
        <w:tc>
          <w:tcPr>
            <w:tcW w:w="3827" w:type="dxa"/>
            <w:vAlign w:val="center"/>
          </w:tcPr>
          <w:p w14:paraId="1839485A" w14:textId="77777777" w:rsidR="00A41E22" w:rsidRPr="00E53C68" w:rsidRDefault="00A41E22" w:rsidP="00633DB2">
            <w:pPr>
              <w:jc w:val="center"/>
              <w:rPr>
                <w:rFonts w:asciiTheme="minorHAnsi" w:hAnsiTheme="minorHAnsi" w:cstheme="minorHAnsi"/>
              </w:rPr>
            </w:pPr>
            <w:r w:rsidRPr="00E53C68">
              <w:rPr>
                <w:rFonts w:asciiTheme="minorHAnsi" w:hAnsiTheme="minorHAnsi" w:cstheme="minorHAnsi"/>
              </w:rPr>
              <w:t>Can return to school after first treatment</w:t>
            </w:r>
          </w:p>
        </w:tc>
        <w:tc>
          <w:tcPr>
            <w:tcW w:w="7796" w:type="dxa"/>
            <w:vAlign w:val="center"/>
          </w:tcPr>
          <w:p w14:paraId="68995147" w14:textId="77777777" w:rsidR="00A41E22" w:rsidRPr="00E53C68" w:rsidRDefault="00A41E22" w:rsidP="00633DB2">
            <w:pPr>
              <w:rPr>
                <w:rFonts w:asciiTheme="minorHAnsi" w:hAnsiTheme="minorHAnsi" w:cstheme="minorHAnsi"/>
              </w:rPr>
            </w:pPr>
            <w:r w:rsidRPr="00E53C68">
              <w:rPr>
                <w:rFonts w:asciiTheme="minorHAnsi" w:hAnsiTheme="minorHAnsi" w:cstheme="minorHAnsi"/>
              </w:rPr>
              <w:t>The infected person’s household and those who have been in close co</w:t>
            </w:r>
            <w:r>
              <w:rPr>
                <w:rFonts w:asciiTheme="minorHAnsi" w:hAnsiTheme="minorHAnsi" w:cstheme="minorHAnsi"/>
              </w:rPr>
              <w:t>ntact will also require treatment</w:t>
            </w:r>
            <w:r w:rsidR="00633DB2">
              <w:rPr>
                <w:rFonts w:asciiTheme="minorHAnsi" w:hAnsiTheme="minorHAnsi" w:cstheme="minorHAnsi"/>
              </w:rPr>
              <w:t>.</w:t>
            </w:r>
          </w:p>
        </w:tc>
      </w:tr>
      <w:tr w:rsidR="00A41E22" w14:paraId="653ADA58" w14:textId="77777777" w:rsidTr="002735E8">
        <w:trPr>
          <w:trHeight w:val="554"/>
        </w:trPr>
        <w:tc>
          <w:tcPr>
            <w:tcW w:w="2689" w:type="dxa"/>
            <w:vAlign w:val="center"/>
          </w:tcPr>
          <w:p w14:paraId="2FD9357B" w14:textId="0377DD70" w:rsidR="00A41E22" w:rsidRDefault="00A41E22" w:rsidP="00633DB2">
            <w:pPr>
              <w:jc w:val="center"/>
              <w:rPr>
                <w:rFonts w:asciiTheme="minorHAnsi" w:hAnsiTheme="minorHAnsi" w:cstheme="minorHAnsi"/>
              </w:rPr>
            </w:pPr>
            <w:r>
              <w:rPr>
                <w:rFonts w:asciiTheme="minorHAnsi" w:hAnsiTheme="minorHAnsi" w:cstheme="minorHAnsi"/>
              </w:rPr>
              <w:t>Slapped cheek/Fifth disease/Parvo Virus B19</w:t>
            </w:r>
          </w:p>
        </w:tc>
        <w:tc>
          <w:tcPr>
            <w:tcW w:w="3827" w:type="dxa"/>
            <w:vAlign w:val="center"/>
          </w:tcPr>
          <w:p w14:paraId="3AE581CE" w14:textId="77777777" w:rsidR="00A41E22" w:rsidRPr="00E53C68" w:rsidRDefault="00A41E22" w:rsidP="00633DB2">
            <w:pPr>
              <w:jc w:val="center"/>
              <w:rPr>
                <w:rFonts w:asciiTheme="minorHAnsi" w:hAnsiTheme="minorHAnsi" w:cstheme="minorHAnsi"/>
              </w:rPr>
            </w:pPr>
            <w:r w:rsidRPr="00E53C68">
              <w:rPr>
                <w:rFonts w:asciiTheme="minorHAnsi" w:hAnsiTheme="minorHAnsi" w:cstheme="minorHAnsi"/>
              </w:rPr>
              <w:t>None</w:t>
            </w:r>
            <w:r>
              <w:rPr>
                <w:rFonts w:asciiTheme="minorHAnsi" w:hAnsiTheme="minorHAnsi" w:cstheme="minorHAnsi"/>
              </w:rPr>
              <w:t xml:space="preserve"> (once rash has developed)</w:t>
            </w:r>
          </w:p>
        </w:tc>
        <w:tc>
          <w:tcPr>
            <w:tcW w:w="7796" w:type="dxa"/>
            <w:vAlign w:val="center"/>
          </w:tcPr>
          <w:p w14:paraId="11B198AD" w14:textId="77777777" w:rsidR="00A41E22" w:rsidRPr="00E53C68" w:rsidRDefault="00A41E22" w:rsidP="00633DB2">
            <w:pPr>
              <w:rPr>
                <w:rFonts w:asciiTheme="minorHAnsi" w:hAnsiTheme="minorHAnsi" w:cstheme="minorHAnsi"/>
              </w:rPr>
            </w:pPr>
            <w:r w:rsidRPr="00E53C68">
              <w:rPr>
                <w:rFonts w:asciiTheme="minorHAnsi" w:hAnsiTheme="minorHAnsi" w:cstheme="minorHAnsi"/>
              </w:rPr>
              <w:t>Follow procedures for vulnerab</w:t>
            </w:r>
            <w:r>
              <w:rPr>
                <w:rFonts w:asciiTheme="minorHAnsi" w:hAnsiTheme="minorHAnsi" w:cstheme="minorHAnsi"/>
              </w:rPr>
              <w:t>le children and pregnant staff</w:t>
            </w:r>
            <w:r w:rsidR="00633DB2">
              <w:rPr>
                <w:rFonts w:asciiTheme="minorHAnsi" w:hAnsiTheme="minorHAnsi" w:cstheme="minorHAnsi"/>
              </w:rPr>
              <w:t>.</w:t>
            </w:r>
          </w:p>
        </w:tc>
      </w:tr>
      <w:tr w:rsidR="00A41E22" w14:paraId="213F066D" w14:textId="77777777" w:rsidTr="002735E8">
        <w:trPr>
          <w:trHeight w:val="554"/>
        </w:trPr>
        <w:tc>
          <w:tcPr>
            <w:tcW w:w="2689" w:type="dxa"/>
            <w:vAlign w:val="center"/>
          </w:tcPr>
          <w:p w14:paraId="1DD75656" w14:textId="77777777" w:rsidR="00A41E22" w:rsidRDefault="00A41E22" w:rsidP="00633DB2">
            <w:pPr>
              <w:jc w:val="center"/>
              <w:rPr>
                <w:rFonts w:asciiTheme="minorHAnsi" w:hAnsiTheme="minorHAnsi" w:cstheme="minorHAnsi"/>
              </w:rPr>
            </w:pPr>
            <w:r>
              <w:rPr>
                <w:rFonts w:asciiTheme="minorHAnsi" w:hAnsiTheme="minorHAnsi" w:cstheme="minorHAnsi"/>
              </w:rPr>
              <w:t>Threadworms</w:t>
            </w:r>
          </w:p>
        </w:tc>
        <w:tc>
          <w:tcPr>
            <w:tcW w:w="3827" w:type="dxa"/>
            <w:vAlign w:val="center"/>
          </w:tcPr>
          <w:p w14:paraId="6917D816" w14:textId="77777777" w:rsidR="00A41E22" w:rsidRPr="00E53C68" w:rsidRDefault="00A41E22" w:rsidP="00633DB2">
            <w:pPr>
              <w:jc w:val="center"/>
              <w:rPr>
                <w:rFonts w:asciiTheme="minorHAnsi" w:hAnsiTheme="minorHAnsi" w:cstheme="minorHAnsi"/>
              </w:rPr>
            </w:pPr>
            <w:r w:rsidRPr="00E53C68">
              <w:rPr>
                <w:rFonts w:asciiTheme="minorHAnsi" w:hAnsiTheme="minorHAnsi" w:cstheme="minorHAnsi"/>
              </w:rPr>
              <w:t>None</w:t>
            </w:r>
          </w:p>
        </w:tc>
        <w:tc>
          <w:tcPr>
            <w:tcW w:w="7796" w:type="dxa"/>
            <w:vAlign w:val="center"/>
          </w:tcPr>
          <w:p w14:paraId="52C9C2B2" w14:textId="77777777" w:rsidR="00A41E22" w:rsidRPr="00E53C68" w:rsidRDefault="00A41E22" w:rsidP="00633DB2">
            <w:pPr>
              <w:rPr>
                <w:rFonts w:asciiTheme="minorHAnsi" w:hAnsiTheme="minorHAnsi" w:cstheme="minorHAnsi"/>
              </w:rPr>
            </w:pPr>
            <w:r w:rsidRPr="00E53C68">
              <w:rPr>
                <w:rFonts w:asciiTheme="minorHAnsi" w:hAnsiTheme="minorHAnsi" w:cstheme="minorHAnsi"/>
              </w:rPr>
              <w:t>Treatment recommended for the infected person and household contacts</w:t>
            </w:r>
            <w:r w:rsidR="00633DB2">
              <w:rPr>
                <w:rFonts w:asciiTheme="minorHAnsi" w:hAnsiTheme="minorHAnsi" w:cstheme="minorHAnsi"/>
              </w:rPr>
              <w:t>.</w:t>
            </w:r>
          </w:p>
        </w:tc>
      </w:tr>
      <w:tr w:rsidR="00A41E22" w14:paraId="123A152B" w14:textId="77777777" w:rsidTr="002735E8">
        <w:trPr>
          <w:trHeight w:val="554"/>
        </w:trPr>
        <w:tc>
          <w:tcPr>
            <w:tcW w:w="2689" w:type="dxa"/>
            <w:vAlign w:val="center"/>
          </w:tcPr>
          <w:p w14:paraId="09E63C52" w14:textId="77777777" w:rsidR="00A41E22" w:rsidRDefault="00A41E22" w:rsidP="00633DB2">
            <w:pPr>
              <w:jc w:val="center"/>
              <w:rPr>
                <w:rFonts w:asciiTheme="minorHAnsi" w:hAnsiTheme="minorHAnsi" w:cstheme="minorHAnsi"/>
              </w:rPr>
            </w:pPr>
            <w:r>
              <w:rPr>
                <w:rFonts w:asciiTheme="minorHAnsi" w:hAnsiTheme="minorHAnsi" w:cstheme="minorHAnsi"/>
              </w:rPr>
              <w:t>Tonsillitis</w:t>
            </w:r>
          </w:p>
        </w:tc>
        <w:tc>
          <w:tcPr>
            <w:tcW w:w="3827" w:type="dxa"/>
            <w:vAlign w:val="center"/>
          </w:tcPr>
          <w:p w14:paraId="60A4DC85" w14:textId="77777777" w:rsidR="00A41E22" w:rsidRPr="00E53C68" w:rsidRDefault="00A41E22" w:rsidP="00633DB2">
            <w:pPr>
              <w:jc w:val="center"/>
              <w:rPr>
                <w:rFonts w:asciiTheme="minorHAnsi" w:hAnsiTheme="minorHAnsi" w:cstheme="minorHAnsi"/>
              </w:rPr>
            </w:pPr>
            <w:r>
              <w:rPr>
                <w:rFonts w:asciiTheme="minorHAnsi" w:hAnsiTheme="minorHAnsi" w:cstheme="minorHAnsi"/>
              </w:rPr>
              <w:t>None</w:t>
            </w:r>
          </w:p>
        </w:tc>
        <w:tc>
          <w:tcPr>
            <w:tcW w:w="7796" w:type="dxa"/>
            <w:vAlign w:val="center"/>
          </w:tcPr>
          <w:p w14:paraId="2FACC624" w14:textId="77777777" w:rsidR="00A41E22" w:rsidRPr="00E53C68" w:rsidRDefault="00A41E22" w:rsidP="00633DB2">
            <w:pPr>
              <w:rPr>
                <w:rFonts w:asciiTheme="minorHAnsi" w:hAnsiTheme="minorHAnsi" w:cstheme="minorHAnsi"/>
              </w:rPr>
            </w:pPr>
            <w:r>
              <w:rPr>
                <w:rFonts w:asciiTheme="minorHAnsi" w:hAnsiTheme="minorHAnsi" w:cstheme="minorHAnsi"/>
              </w:rPr>
              <w:t>There are many causes, but most causes are virus-based and do not require antibiotics</w:t>
            </w:r>
            <w:r w:rsidR="00633DB2">
              <w:rPr>
                <w:rFonts w:asciiTheme="minorHAnsi" w:hAnsiTheme="minorHAnsi" w:cstheme="minorHAnsi"/>
              </w:rPr>
              <w:t>.</w:t>
            </w:r>
          </w:p>
        </w:tc>
      </w:tr>
      <w:tr w:rsidR="00A41E22" w14:paraId="4F9AD795" w14:textId="77777777" w:rsidTr="002735E8">
        <w:trPr>
          <w:trHeight w:val="554"/>
        </w:trPr>
        <w:tc>
          <w:tcPr>
            <w:tcW w:w="2689" w:type="dxa"/>
            <w:vAlign w:val="center"/>
          </w:tcPr>
          <w:p w14:paraId="594ACE0A" w14:textId="77777777" w:rsidR="00A41E22" w:rsidRDefault="00A41E22" w:rsidP="00633DB2">
            <w:pPr>
              <w:jc w:val="center"/>
              <w:rPr>
                <w:rFonts w:asciiTheme="minorHAnsi" w:hAnsiTheme="minorHAnsi" w:cstheme="minorHAnsi"/>
              </w:rPr>
            </w:pPr>
            <w:r>
              <w:rPr>
                <w:rFonts w:asciiTheme="minorHAnsi" w:hAnsiTheme="minorHAnsi" w:cstheme="minorHAnsi"/>
              </w:rPr>
              <w:t>Tuberculosis (TB)</w:t>
            </w:r>
          </w:p>
        </w:tc>
        <w:tc>
          <w:tcPr>
            <w:tcW w:w="3827" w:type="dxa"/>
            <w:vAlign w:val="center"/>
          </w:tcPr>
          <w:p w14:paraId="25CF310C" w14:textId="078E0364" w:rsidR="00A41E22" w:rsidRPr="00E53C68" w:rsidRDefault="005643A4" w:rsidP="00633DB2">
            <w:pPr>
              <w:jc w:val="center"/>
              <w:rPr>
                <w:rFonts w:asciiTheme="minorHAnsi" w:hAnsiTheme="minorHAnsi" w:cstheme="minorHAnsi"/>
              </w:rPr>
            </w:pPr>
            <w:r>
              <w:rPr>
                <w:rFonts w:asciiTheme="minorHAnsi" w:hAnsiTheme="minorHAnsi" w:cstheme="minorHAnsi"/>
              </w:rPr>
              <w:t xml:space="preserve">Pupils with infectious TB can return to school after two weeks of treatment if well enough to do so, and as long as they have responded to anti-TB therapy. </w:t>
            </w:r>
          </w:p>
        </w:tc>
        <w:tc>
          <w:tcPr>
            <w:tcW w:w="7796" w:type="dxa"/>
            <w:vAlign w:val="center"/>
          </w:tcPr>
          <w:p w14:paraId="189963EA" w14:textId="128A0E6B" w:rsidR="00A41E22" w:rsidRPr="00E53C68" w:rsidRDefault="008329F9" w:rsidP="00633DB2">
            <w:pPr>
              <w:rPr>
                <w:rFonts w:asciiTheme="minorHAnsi" w:hAnsiTheme="minorHAnsi" w:cstheme="minorHAnsi"/>
              </w:rPr>
            </w:pPr>
            <w:r>
              <w:rPr>
                <w:rFonts w:asciiTheme="minorHAnsi" w:hAnsiTheme="minorHAnsi" w:cstheme="minorHAnsi"/>
              </w:rPr>
              <w:t>Only pulmonary (lung) TB is infectious. It r</w:t>
            </w:r>
            <w:r w:rsidR="00A41E22" w:rsidRPr="00E53C68">
              <w:rPr>
                <w:rFonts w:asciiTheme="minorHAnsi" w:hAnsiTheme="minorHAnsi" w:cstheme="minorHAnsi"/>
              </w:rPr>
              <w:t>equires pr</w:t>
            </w:r>
            <w:r w:rsidR="00A41E22">
              <w:rPr>
                <w:rFonts w:asciiTheme="minorHAnsi" w:hAnsiTheme="minorHAnsi" w:cstheme="minorHAnsi"/>
              </w:rPr>
              <w:t>olonged close contact to spread</w:t>
            </w:r>
            <w:r w:rsidR="00633DB2">
              <w:rPr>
                <w:rFonts w:asciiTheme="minorHAnsi" w:hAnsiTheme="minorHAnsi" w:cstheme="minorHAnsi"/>
              </w:rPr>
              <w:t>.</w:t>
            </w:r>
            <w:r w:rsidR="005643A4">
              <w:rPr>
                <w:rFonts w:asciiTheme="minorHAnsi" w:hAnsiTheme="minorHAnsi" w:cstheme="minorHAnsi"/>
              </w:rPr>
              <w:t xml:space="preserve"> </w:t>
            </w:r>
            <w:r w:rsidR="005643A4">
              <w:t>Cases with non-pulmonary TB, and cases with pulmonary TB who have effectively completed two weeks of treatment as confirmed by TB nurses, should not be excluded.</w:t>
            </w:r>
            <w:r w:rsidR="005643A4" w:rsidRPr="00E53C68">
              <w:rPr>
                <w:rFonts w:asciiTheme="minorHAnsi" w:hAnsiTheme="minorHAnsi" w:cstheme="minorHAnsi"/>
              </w:rPr>
              <w:t xml:space="preserve"> Consult the </w:t>
            </w:r>
            <w:r w:rsidR="005643A4">
              <w:rPr>
                <w:rFonts w:asciiTheme="minorHAnsi" w:hAnsiTheme="minorHAnsi" w:cstheme="minorHAnsi"/>
              </w:rPr>
              <w:t>local HPT before disseminating information to staff and parents.</w:t>
            </w:r>
          </w:p>
        </w:tc>
      </w:tr>
      <w:tr w:rsidR="00A41E22" w14:paraId="6231D54F" w14:textId="77777777" w:rsidTr="002735E8">
        <w:trPr>
          <w:trHeight w:val="554"/>
        </w:trPr>
        <w:tc>
          <w:tcPr>
            <w:tcW w:w="2689" w:type="dxa"/>
            <w:vAlign w:val="center"/>
          </w:tcPr>
          <w:p w14:paraId="024D453A" w14:textId="77777777" w:rsidR="00A41E22" w:rsidRDefault="00A41E22" w:rsidP="00633DB2">
            <w:pPr>
              <w:jc w:val="center"/>
              <w:rPr>
                <w:rFonts w:asciiTheme="minorHAnsi" w:hAnsiTheme="minorHAnsi" w:cstheme="minorHAnsi"/>
              </w:rPr>
            </w:pPr>
            <w:r>
              <w:rPr>
                <w:rFonts w:asciiTheme="minorHAnsi" w:hAnsiTheme="minorHAnsi" w:cstheme="minorHAnsi"/>
              </w:rPr>
              <w:t>Warts and verrucae</w:t>
            </w:r>
          </w:p>
        </w:tc>
        <w:tc>
          <w:tcPr>
            <w:tcW w:w="3827" w:type="dxa"/>
            <w:vAlign w:val="center"/>
          </w:tcPr>
          <w:p w14:paraId="69656A3B" w14:textId="77777777" w:rsidR="00A41E22" w:rsidRPr="00E53C68" w:rsidRDefault="00A41E22" w:rsidP="00633DB2">
            <w:pPr>
              <w:jc w:val="center"/>
              <w:rPr>
                <w:rFonts w:asciiTheme="minorHAnsi" w:hAnsiTheme="minorHAnsi" w:cstheme="minorHAnsi"/>
              </w:rPr>
            </w:pPr>
            <w:r w:rsidRPr="00E53C68">
              <w:rPr>
                <w:rFonts w:asciiTheme="minorHAnsi" w:hAnsiTheme="minorHAnsi" w:cstheme="minorHAnsi"/>
              </w:rPr>
              <w:t>None</w:t>
            </w:r>
          </w:p>
        </w:tc>
        <w:tc>
          <w:tcPr>
            <w:tcW w:w="7796" w:type="dxa"/>
            <w:vAlign w:val="center"/>
          </w:tcPr>
          <w:p w14:paraId="72A9410F" w14:textId="77777777" w:rsidR="00A41E22" w:rsidRPr="00E53C68" w:rsidRDefault="00A41E22" w:rsidP="00633DB2">
            <w:pPr>
              <w:rPr>
                <w:rFonts w:asciiTheme="minorHAnsi" w:hAnsiTheme="minorHAnsi" w:cstheme="minorHAnsi"/>
              </w:rPr>
            </w:pPr>
            <w:r w:rsidRPr="00E53C68">
              <w:rPr>
                <w:rFonts w:asciiTheme="minorHAnsi" w:hAnsiTheme="minorHAnsi" w:cstheme="minorHAnsi"/>
              </w:rPr>
              <w:t xml:space="preserve">Verrucae should be covered in swimming pools, gymnasiums and changing </w:t>
            </w:r>
            <w:r>
              <w:rPr>
                <w:rFonts w:asciiTheme="minorHAnsi" w:hAnsiTheme="minorHAnsi" w:cstheme="minorHAnsi"/>
              </w:rPr>
              <w:t>rooms</w:t>
            </w:r>
            <w:r w:rsidR="00633DB2">
              <w:rPr>
                <w:rFonts w:asciiTheme="minorHAnsi" w:hAnsiTheme="minorHAnsi" w:cstheme="minorHAnsi"/>
              </w:rPr>
              <w:t>.</w:t>
            </w:r>
          </w:p>
        </w:tc>
      </w:tr>
      <w:tr w:rsidR="00A41E22" w14:paraId="64EA8227" w14:textId="77777777" w:rsidTr="002735E8">
        <w:trPr>
          <w:trHeight w:val="554"/>
        </w:trPr>
        <w:tc>
          <w:tcPr>
            <w:tcW w:w="2689" w:type="dxa"/>
            <w:vAlign w:val="center"/>
          </w:tcPr>
          <w:p w14:paraId="2CD11117" w14:textId="77777777" w:rsidR="00A41E22" w:rsidRDefault="00A41E22" w:rsidP="00633DB2">
            <w:pPr>
              <w:jc w:val="center"/>
              <w:rPr>
                <w:rFonts w:asciiTheme="minorHAnsi" w:hAnsiTheme="minorHAnsi" w:cstheme="minorHAnsi"/>
              </w:rPr>
            </w:pPr>
            <w:r>
              <w:rPr>
                <w:rFonts w:asciiTheme="minorHAnsi" w:hAnsiTheme="minorHAnsi" w:cstheme="minorHAnsi"/>
              </w:rPr>
              <w:t>Whooping cough (pertussis)*</w:t>
            </w:r>
          </w:p>
        </w:tc>
        <w:tc>
          <w:tcPr>
            <w:tcW w:w="3827" w:type="dxa"/>
            <w:vAlign w:val="center"/>
          </w:tcPr>
          <w:p w14:paraId="6B896D94" w14:textId="288F83D1" w:rsidR="00A41E22" w:rsidRPr="00E53C68" w:rsidRDefault="008329F9" w:rsidP="00633DB2">
            <w:pPr>
              <w:jc w:val="center"/>
              <w:rPr>
                <w:rFonts w:asciiTheme="minorHAnsi" w:hAnsiTheme="minorHAnsi" w:cstheme="minorHAnsi"/>
              </w:rPr>
            </w:pPr>
            <w:r>
              <w:rPr>
                <w:rFonts w:asciiTheme="minorHAnsi" w:hAnsiTheme="minorHAnsi" w:cstheme="minorHAnsi"/>
              </w:rPr>
              <w:t>Two</w:t>
            </w:r>
            <w:r w:rsidR="00A41E22" w:rsidRPr="00E53C68">
              <w:rPr>
                <w:rFonts w:asciiTheme="minorHAnsi" w:hAnsiTheme="minorHAnsi" w:cstheme="minorHAnsi"/>
              </w:rPr>
              <w:t xml:space="preserve"> days from commencing antibiotic treatment, or 21 days from </w:t>
            </w:r>
            <w:r>
              <w:rPr>
                <w:rFonts w:asciiTheme="minorHAnsi" w:hAnsiTheme="minorHAnsi" w:cstheme="minorHAnsi"/>
              </w:rPr>
              <w:t xml:space="preserve">the </w:t>
            </w:r>
            <w:r w:rsidR="00A41E22" w:rsidRPr="00E53C68">
              <w:rPr>
                <w:rFonts w:asciiTheme="minorHAnsi" w:hAnsiTheme="minorHAnsi" w:cstheme="minorHAnsi"/>
              </w:rPr>
              <w:t>onset of illness if no antibiotic treatment</w:t>
            </w:r>
            <w:r w:rsidR="00A41E22">
              <w:rPr>
                <w:rFonts w:asciiTheme="minorHAnsi" w:hAnsiTheme="minorHAnsi" w:cstheme="minorHAnsi"/>
              </w:rPr>
              <w:t xml:space="preserve"> is given</w:t>
            </w:r>
          </w:p>
        </w:tc>
        <w:tc>
          <w:tcPr>
            <w:tcW w:w="7796" w:type="dxa"/>
            <w:vAlign w:val="center"/>
          </w:tcPr>
          <w:p w14:paraId="123DB8E2" w14:textId="2398E4A5" w:rsidR="00A41E22" w:rsidRPr="00E53C68" w:rsidRDefault="00A41E22" w:rsidP="00633DB2">
            <w:pPr>
              <w:rPr>
                <w:rFonts w:asciiTheme="minorHAnsi" w:hAnsiTheme="minorHAnsi" w:cstheme="minorHAnsi"/>
              </w:rPr>
            </w:pPr>
            <w:r w:rsidRPr="00E53C68">
              <w:rPr>
                <w:rFonts w:asciiTheme="minorHAnsi" w:hAnsiTheme="minorHAnsi" w:cstheme="minorHAnsi"/>
              </w:rPr>
              <w:t>Preventable by vaccination. Non-infectious coughi</w:t>
            </w:r>
            <w:r>
              <w:rPr>
                <w:rFonts w:asciiTheme="minorHAnsi" w:hAnsiTheme="minorHAnsi" w:cstheme="minorHAnsi"/>
              </w:rPr>
              <w:t>ng can continue for many weeks after treatment</w:t>
            </w:r>
            <w:r w:rsidR="00633DB2">
              <w:rPr>
                <w:rFonts w:asciiTheme="minorHAnsi" w:hAnsiTheme="minorHAnsi" w:cstheme="minorHAnsi"/>
              </w:rPr>
              <w:t>.</w:t>
            </w:r>
            <w:r w:rsidR="00153951">
              <w:rPr>
                <w:rFonts w:asciiTheme="minorHAnsi" w:hAnsiTheme="minorHAnsi" w:cstheme="minorHAnsi"/>
              </w:rPr>
              <w:t xml:space="preserve"> The HPT will organise any necessary contact tracing. </w:t>
            </w:r>
          </w:p>
        </w:tc>
      </w:tr>
    </w:tbl>
    <w:p w14:paraId="138FFA06" w14:textId="77777777" w:rsidR="00633DB2" w:rsidRDefault="00633DB2" w:rsidP="00105619">
      <w:pPr>
        <w:jc w:val="both"/>
        <w:sectPr w:rsidR="00633DB2" w:rsidSect="00C26FD2">
          <w:pgSz w:w="16838" w:h="11906" w:orient="landscape"/>
          <w:pgMar w:top="1440" w:right="1440" w:bottom="1440" w:left="1440" w:header="709" w:footer="709" w:gutter="0"/>
          <w:pgNumType w:start="0"/>
          <w:cols w:space="708"/>
          <w:titlePg/>
          <w:docGrid w:linePitch="360"/>
        </w:sectPr>
      </w:pPr>
    </w:p>
    <w:p w14:paraId="15776238" w14:textId="77777777" w:rsidR="0016046D" w:rsidRDefault="00105619" w:rsidP="00BE1F5C">
      <w:pPr>
        <w:pStyle w:val="Heading10"/>
        <w:numPr>
          <w:ilvl w:val="0"/>
          <w:numId w:val="0"/>
        </w:numPr>
        <w:ind w:left="360"/>
      </w:pPr>
      <w:bookmarkStart w:id="41" w:name="_Diarrhoea_and_Vomiting"/>
      <w:bookmarkEnd w:id="41"/>
      <w:r>
        <w:t xml:space="preserve">Diarrhoea and Vomiting </w:t>
      </w:r>
      <w:r w:rsidR="00B66016">
        <w:t xml:space="preserve">Outbreak </w:t>
      </w:r>
      <w:r>
        <w:t>Action Checklist</w:t>
      </w:r>
    </w:p>
    <w:tbl>
      <w:tblPr>
        <w:tblStyle w:val="TableGrid"/>
        <w:tblW w:w="0" w:type="auto"/>
        <w:tblLook w:val="04A0" w:firstRow="1" w:lastRow="0" w:firstColumn="1" w:lastColumn="0" w:noHBand="0" w:noVBand="1"/>
      </w:tblPr>
      <w:tblGrid>
        <w:gridCol w:w="1838"/>
        <w:gridCol w:w="7178"/>
      </w:tblGrid>
      <w:tr w:rsidR="00105619" w14:paraId="09861C56" w14:textId="77777777" w:rsidTr="00153951">
        <w:tc>
          <w:tcPr>
            <w:tcW w:w="1838" w:type="dxa"/>
            <w:shd w:val="clear" w:color="auto" w:fill="004251"/>
          </w:tcPr>
          <w:p w14:paraId="1FFFAE00" w14:textId="77777777" w:rsidR="00105619" w:rsidRPr="002E00C7" w:rsidRDefault="00105619" w:rsidP="002325B5">
            <w:pPr>
              <w:spacing w:line="276" w:lineRule="auto"/>
              <w:rPr>
                <w:rFonts w:asciiTheme="minorHAnsi" w:hAnsiTheme="minorHAnsi" w:cstheme="minorHAnsi"/>
                <w:b/>
                <w:color w:val="FFFFFF" w:themeColor="background1"/>
                <w:szCs w:val="32"/>
              </w:rPr>
            </w:pPr>
            <w:r w:rsidRPr="002E00C7">
              <w:rPr>
                <w:rFonts w:asciiTheme="minorHAnsi" w:hAnsiTheme="minorHAnsi" w:cstheme="minorHAnsi"/>
                <w:b/>
                <w:color w:val="FFFFFF" w:themeColor="background1"/>
                <w:szCs w:val="32"/>
              </w:rPr>
              <w:t>Date:</w:t>
            </w:r>
          </w:p>
        </w:tc>
        <w:tc>
          <w:tcPr>
            <w:tcW w:w="7178" w:type="dxa"/>
          </w:tcPr>
          <w:p w14:paraId="2EC2FD8F" w14:textId="77777777" w:rsidR="00105619" w:rsidRDefault="00105619" w:rsidP="00105619">
            <w:pPr>
              <w:rPr>
                <w:rFonts w:asciiTheme="minorHAnsi" w:hAnsiTheme="minorHAnsi" w:cstheme="minorHAnsi"/>
                <w:szCs w:val="32"/>
              </w:rPr>
            </w:pPr>
          </w:p>
        </w:tc>
      </w:tr>
      <w:tr w:rsidR="00105619" w14:paraId="06067832" w14:textId="77777777" w:rsidTr="00153951">
        <w:tc>
          <w:tcPr>
            <w:tcW w:w="1838" w:type="dxa"/>
            <w:shd w:val="clear" w:color="auto" w:fill="004251"/>
          </w:tcPr>
          <w:p w14:paraId="78F9CA5C" w14:textId="77777777" w:rsidR="00105619" w:rsidRPr="002E00C7" w:rsidRDefault="00105619" w:rsidP="002325B5">
            <w:pPr>
              <w:spacing w:line="276" w:lineRule="auto"/>
              <w:rPr>
                <w:rFonts w:asciiTheme="minorHAnsi" w:hAnsiTheme="minorHAnsi" w:cstheme="minorHAnsi"/>
                <w:b/>
                <w:color w:val="FFFFFF" w:themeColor="background1"/>
                <w:szCs w:val="32"/>
              </w:rPr>
            </w:pPr>
            <w:r w:rsidRPr="002E00C7">
              <w:rPr>
                <w:rFonts w:asciiTheme="minorHAnsi" w:hAnsiTheme="minorHAnsi" w:cstheme="minorHAnsi"/>
                <w:b/>
                <w:color w:val="FFFFFF" w:themeColor="background1"/>
                <w:szCs w:val="32"/>
              </w:rPr>
              <w:t>Completed by:</w:t>
            </w:r>
          </w:p>
        </w:tc>
        <w:tc>
          <w:tcPr>
            <w:tcW w:w="7178" w:type="dxa"/>
          </w:tcPr>
          <w:p w14:paraId="21D51154" w14:textId="77777777" w:rsidR="00105619" w:rsidRDefault="00105619" w:rsidP="00105619">
            <w:pPr>
              <w:rPr>
                <w:rFonts w:asciiTheme="minorHAnsi" w:hAnsiTheme="minorHAnsi" w:cstheme="minorHAnsi"/>
                <w:szCs w:val="32"/>
              </w:rPr>
            </w:pPr>
          </w:p>
        </w:tc>
      </w:tr>
    </w:tbl>
    <w:p w14:paraId="413DBDE0" w14:textId="77777777" w:rsidR="00105619" w:rsidRDefault="00105619" w:rsidP="00105619">
      <w:pPr>
        <w:rPr>
          <w:rFonts w:asciiTheme="minorHAnsi" w:hAnsiTheme="minorHAnsi" w:cstheme="minorHAnsi"/>
          <w:szCs w:val="32"/>
        </w:rPr>
      </w:pPr>
    </w:p>
    <w:tbl>
      <w:tblPr>
        <w:tblStyle w:val="TableGrid"/>
        <w:tblW w:w="0" w:type="auto"/>
        <w:tblLayout w:type="fixed"/>
        <w:tblLook w:val="04A0" w:firstRow="1" w:lastRow="0" w:firstColumn="1" w:lastColumn="0" w:noHBand="0" w:noVBand="1"/>
      </w:tblPr>
      <w:tblGrid>
        <w:gridCol w:w="4395"/>
        <w:gridCol w:w="708"/>
        <w:gridCol w:w="993"/>
        <w:gridCol w:w="2920"/>
        <w:gridCol w:w="10"/>
      </w:tblGrid>
      <w:tr w:rsidR="00105619" w14:paraId="15C2D4A9" w14:textId="77777777" w:rsidTr="00153951">
        <w:tc>
          <w:tcPr>
            <w:tcW w:w="4395" w:type="dxa"/>
            <w:tcBorders>
              <w:top w:val="nil"/>
              <w:left w:val="nil"/>
            </w:tcBorders>
          </w:tcPr>
          <w:p w14:paraId="78AA1E8D" w14:textId="77777777" w:rsidR="00105619" w:rsidRPr="002E00C7" w:rsidRDefault="00105619" w:rsidP="002E00C7">
            <w:pPr>
              <w:jc w:val="center"/>
              <w:rPr>
                <w:rFonts w:asciiTheme="minorHAnsi" w:hAnsiTheme="minorHAnsi" w:cstheme="minorHAnsi"/>
                <w:b/>
                <w:szCs w:val="32"/>
              </w:rPr>
            </w:pPr>
          </w:p>
        </w:tc>
        <w:tc>
          <w:tcPr>
            <w:tcW w:w="1701" w:type="dxa"/>
            <w:gridSpan w:val="2"/>
            <w:shd w:val="clear" w:color="auto" w:fill="004251"/>
          </w:tcPr>
          <w:p w14:paraId="316301CE" w14:textId="77777777" w:rsidR="00105619" w:rsidRPr="002E00C7" w:rsidRDefault="00105619" w:rsidP="002E00C7">
            <w:pPr>
              <w:jc w:val="center"/>
              <w:rPr>
                <w:rFonts w:asciiTheme="minorHAnsi" w:hAnsiTheme="minorHAnsi" w:cstheme="minorHAnsi"/>
                <w:b/>
                <w:szCs w:val="32"/>
              </w:rPr>
            </w:pPr>
            <w:r w:rsidRPr="002E00C7">
              <w:rPr>
                <w:rFonts w:asciiTheme="minorHAnsi" w:hAnsiTheme="minorHAnsi" w:cstheme="minorHAnsi"/>
                <w:b/>
                <w:color w:val="FFFFFF" w:themeColor="background1"/>
                <w:szCs w:val="32"/>
              </w:rPr>
              <w:t>Action taken?</w:t>
            </w:r>
          </w:p>
        </w:tc>
        <w:tc>
          <w:tcPr>
            <w:tcW w:w="2930" w:type="dxa"/>
            <w:gridSpan w:val="2"/>
            <w:tcBorders>
              <w:top w:val="nil"/>
              <w:right w:val="nil"/>
            </w:tcBorders>
          </w:tcPr>
          <w:p w14:paraId="3E491BF8" w14:textId="77777777" w:rsidR="00105619" w:rsidRPr="002E00C7" w:rsidRDefault="00105619" w:rsidP="002E00C7">
            <w:pPr>
              <w:jc w:val="center"/>
              <w:rPr>
                <w:rFonts w:asciiTheme="minorHAnsi" w:hAnsiTheme="minorHAnsi" w:cstheme="minorHAnsi"/>
                <w:b/>
                <w:szCs w:val="32"/>
              </w:rPr>
            </w:pPr>
          </w:p>
        </w:tc>
      </w:tr>
      <w:tr w:rsidR="00105619" w14:paraId="2442C31E" w14:textId="77777777" w:rsidTr="00153951">
        <w:tc>
          <w:tcPr>
            <w:tcW w:w="4395" w:type="dxa"/>
            <w:shd w:val="clear" w:color="auto" w:fill="004251"/>
          </w:tcPr>
          <w:p w14:paraId="6E650985" w14:textId="77777777" w:rsidR="00105619" w:rsidRPr="002E00C7" w:rsidRDefault="00105619" w:rsidP="002E00C7">
            <w:pPr>
              <w:jc w:val="center"/>
              <w:rPr>
                <w:rFonts w:asciiTheme="minorHAnsi" w:hAnsiTheme="minorHAnsi" w:cstheme="minorHAnsi"/>
                <w:b/>
                <w:color w:val="FFFFFF" w:themeColor="background1"/>
                <w:szCs w:val="32"/>
              </w:rPr>
            </w:pPr>
            <w:r w:rsidRPr="002E00C7">
              <w:rPr>
                <w:rFonts w:asciiTheme="minorHAnsi" w:hAnsiTheme="minorHAnsi" w:cstheme="minorHAnsi"/>
                <w:b/>
                <w:color w:val="FFFFFF" w:themeColor="background1"/>
                <w:szCs w:val="32"/>
              </w:rPr>
              <w:t>Action</w:t>
            </w:r>
          </w:p>
        </w:tc>
        <w:tc>
          <w:tcPr>
            <w:tcW w:w="708" w:type="dxa"/>
            <w:shd w:val="clear" w:color="auto" w:fill="004251"/>
          </w:tcPr>
          <w:p w14:paraId="352B2103" w14:textId="77777777" w:rsidR="00105619" w:rsidRPr="002E00C7" w:rsidRDefault="00105619" w:rsidP="002E00C7">
            <w:pPr>
              <w:jc w:val="center"/>
              <w:rPr>
                <w:rFonts w:asciiTheme="minorHAnsi" w:hAnsiTheme="minorHAnsi" w:cstheme="minorHAnsi"/>
                <w:b/>
                <w:color w:val="FFFFFF" w:themeColor="background1"/>
                <w:szCs w:val="32"/>
              </w:rPr>
            </w:pPr>
            <w:r w:rsidRPr="002E00C7">
              <w:rPr>
                <w:rFonts w:asciiTheme="minorHAnsi" w:hAnsiTheme="minorHAnsi" w:cstheme="minorHAnsi"/>
                <w:b/>
                <w:color w:val="FFFFFF" w:themeColor="background1"/>
                <w:szCs w:val="32"/>
              </w:rPr>
              <w:t>Yes</w:t>
            </w:r>
          </w:p>
        </w:tc>
        <w:tc>
          <w:tcPr>
            <w:tcW w:w="993" w:type="dxa"/>
            <w:shd w:val="clear" w:color="auto" w:fill="004251"/>
          </w:tcPr>
          <w:p w14:paraId="529E46EE" w14:textId="77777777" w:rsidR="00105619" w:rsidRPr="002E00C7" w:rsidRDefault="00105619" w:rsidP="002E00C7">
            <w:pPr>
              <w:jc w:val="center"/>
              <w:rPr>
                <w:rFonts w:asciiTheme="minorHAnsi" w:hAnsiTheme="minorHAnsi" w:cstheme="minorHAnsi"/>
                <w:b/>
                <w:color w:val="FFFFFF" w:themeColor="background1"/>
                <w:szCs w:val="32"/>
              </w:rPr>
            </w:pPr>
            <w:r w:rsidRPr="002E00C7">
              <w:rPr>
                <w:rFonts w:asciiTheme="minorHAnsi" w:hAnsiTheme="minorHAnsi" w:cstheme="minorHAnsi"/>
                <w:b/>
                <w:color w:val="FFFFFF" w:themeColor="background1"/>
                <w:szCs w:val="32"/>
              </w:rPr>
              <w:t>No</w:t>
            </w:r>
          </w:p>
        </w:tc>
        <w:tc>
          <w:tcPr>
            <w:tcW w:w="2930" w:type="dxa"/>
            <w:gridSpan w:val="2"/>
            <w:shd w:val="clear" w:color="auto" w:fill="004251"/>
          </w:tcPr>
          <w:p w14:paraId="1D14064F" w14:textId="77777777" w:rsidR="00105619" w:rsidRPr="002E00C7" w:rsidRDefault="00105619" w:rsidP="002E00C7">
            <w:pPr>
              <w:jc w:val="center"/>
              <w:rPr>
                <w:rFonts w:asciiTheme="minorHAnsi" w:hAnsiTheme="minorHAnsi" w:cstheme="minorHAnsi"/>
                <w:b/>
                <w:color w:val="FFFFFF" w:themeColor="background1"/>
                <w:szCs w:val="32"/>
              </w:rPr>
            </w:pPr>
            <w:r w:rsidRPr="002E00C7">
              <w:rPr>
                <w:rFonts w:asciiTheme="minorHAnsi" w:hAnsiTheme="minorHAnsi" w:cstheme="minorHAnsi"/>
                <w:b/>
                <w:color w:val="FFFFFF" w:themeColor="background1"/>
                <w:szCs w:val="32"/>
              </w:rPr>
              <w:t>Comments</w:t>
            </w:r>
          </w:p>
        </w:tc>
      </w:tr>
      <w:tr w:rsidR="00105619" w14:paraId="5449AB14" w14:textId="77777777" w:rsidTr="00153951">
        <w:trPr>
          <w:gridAfter w:val="1"/>
          <w:wAfter w:w="10" w:type="dxa"/>
          <w:trHeight w:val="431"/>
        </w:trPr>
        <w:tc>
          <w:tcPr>
            <w:tcW w:w="4395" w:type="dxa"/>
            <w:vAlign w:val="center"/>
          </w:tcPr>
          <w:p w14:paraId="30441524" w14:textId="77777777" w:rsidR="00105619" w:rsidRDefault="001A6660" w:rsidP="002325B5">
            <w:pPr>
              <w:spacing w:line="276" w:lineRule="auto"/>
              <w:rPr>
                <w:rFonts w:asciiTheme="minorHAnsi" w:hAnsiTheme="minorHAnsi" w:cstheme="minorHAnsi"/>
                <w:szCs w:val="32"/>
              </w:rPr>
            </w:pPr>
            <w:r>
              <w:rPr>
                <w:rFonts w:asciiTheme="minorHAnsi" w:hAnsiTheme="minorHAnsi" w:cstheme="minorHAnsi"/>
                <w:szCs w:val="32"/>
              </w:rPr>
              <w:t xml:space="preserve">A </w:t>
            </w:r>
            <w:r w:rsidR="00105619">
              <w:rPr>
                <w:rFonts w:asciiTheme="minorHAnsi" w:hAnsiTheme="minorHAnsi" w:cstheme="minorHAnsi"/>
                <w:szCs w:val="32"/>
              </w:rPr>
              <w:t>48</w:t>
            </w:r>
            <w:r w:rsidR="00B66016">
              <w:rPr>
                <w:rFonts w:asciiTheme="minorHAnsi" w:hAnsiTheme="minorHAnsi" w:cstheme="minorHAnsi"/>
                <w:szCs w:val="32"/>
              </w:rPr>
              <w:t>-</w:t>
            </w:r>
            <w:r w:rsidR="00105619">
              <w:rPr>
                <w:rFonts w:asciiTheme="minorHAnsi" w:hAnsiTheme="minorHAnsi" w:cstheme="minorHAnsi"/>
                <w:szCs w:val="32"/>
              </w:rPr>
              <w:t>hour exclusion rule</w:t>
            </w:r>
            <w:r w:rsidR="00B66016">
              <w:rPr>
                <w:rFonts w:asciiTheme="minorHAnsi" w:hAnsiTheme="minorHAnsi" w:cstheme="minorHAnsi"/>
                <w:szCs w:val="32"/>
              </w:rPr>
              <w:t xml:space="preserve"> </w:t>
            </w:r>
            <w:r>
              <w:rPr>
                <w:rFonts w:asciiTheme="minorHAnsi" w:hAnsiTheme="minorHAnsi" w:cstheme="minorHAnsi"/>
                <w:szCs w:val="32"/>
              </w:rPr>
              <w:t xml:space="preserve">has been </w:t>
            </w:r>
            <w:r w:rsidR="00B66016">
              <w:rPr>
                <w:rFonts w:asciiTheme="minorHAnsi" w:hAnsiTheme="minorHAnsi" w:cstheme="minorHAnsi"/>
                <w:szCs w:val="32"/>
              </w:rPr>
              <w:t>enforced.</w:t>
            </w:r>
          </w:p>
        </w:tc>
        <w:tc>
          <w:tcPr>
            <w:tcW w:w="708" w:type="dxa"/>
          </w:tcPr>
          <w:p w14:paraId="3EEBC53E" w14:textId="77777777" w:rsidR="00105619" w:rsidRDefault="00105619" w:rsidP="00105619">
            <w:pPr>
              <w:rPr>
                <w:rFonts w:asciiTheme="minorHAnsi" w:hAnsiTheme="minorHAnsi" w:cstheme="minorHAnsi"/>
                <w:szCs w:val="32"/>
              </w:rPr>
            </w:pPr>
          </w:p>
        </w:tc>
        <w:tc>
          <w:tcPr>
            <w:tcW w:w="993" w:type="dxa"/>
          </w:tcPr>
          <w:p w14:paraId="75FABA14" w14:textId="77777777" w:rsidR="00105619" w:rsidRDefault="00105619" w:rsidP="00105619">
            <w:pPr>
              <w:rPr>
                <w:rFonts w:asciiTheme="minorHAnsi" w:hAnsiTheme="minorHAnsi" w:cstheme="minorHAnsi"/>
                <w:szCs w:val="32"/>
              </w:rPr>
            </w:pPr>
          </w:p>
        </w:tc>
        <w:tc>
          <w:tcPr>
            <w:tcW w:w="2920" w:type="dxa"/>
          </w:tcPr>
          <w:p w14:paraId="2EC19A50" w14:textId="77777777" w:rsidR="00105619" w:rsidRDefault="00105619" w:rsidP="00105619">
            <w:pPr>
              <w:rPr>
                <w:rFonts w:asciiTheme="minorHAnsi" w:hAnsiTheme="minorHAnsi" w:cstheme="minorHAnsi"/>
                <w:szCs w:val="32"/>
              </w:rPr>
            </w:pPr>
          </w:p>
        </w:tc>
      </w:tr>
      <w:tr w:rsidR="00105619" w14:paraId="3A4051D7" w14:textId="77777777" w:rsidTr="00153951">
        <w:trPr>
          <w:gridAfter w:val="1"/>
          <w:wAfter w:w="10" w:type="dxa"/>
        </w:trPr>
        <w:tc>
          <w:tcPr>
            <w:tcW w:w="4395" w:type="dxa"/>
            <w:vAlign w:val="center"/>
          </w:tcPr>
          <w:p w14:paraId="29350B10" w14:textId="6E1032B6"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Liquid soap and paper hand towels</w:t>
            </w:r>
            <w:r w:rsidR="00153951">
              <w:rPr>
                <w:rFonts w:asciiTheme="minorHAnsi" w:hAnsiTheme="minorHAnsi" w:cstheme="minorHAnsi"/>
                <w:szCs w:val="32"/>
              </w:rPr>
              <w:t xml:space="preserve"> are </w:t>
            </w:r>
            <w:r>
              <w:rPr>
                <w:rFonts w:asciiTheme="minorHAnsi" w:hAnsiTheme="minorHAnsi" w:cstheme="minorHAnsi"/>
                <w:szCs w:val="32"/>
              </w:rPr>
              <w:t>available.</w:t>
            </w:r>
          </w:p>
        </w:tc>
        <w:tc>
          <w:tcPr>
            <w:tcW w:w="708" w:type="dxa"/>
          </w:tcPr>
          <w:p w14:paraId="72F634C2" w14:textId="77777777" w:rsidR="00105619" w:rsidRDefault="00105619" w:rsidP="00105619">
            <w:pPr>
              <w:rPr>
                <w:rFonts w:asciiTheme="minorHAnsi" w:hAnsiTheme="minorHAnsi" w:cstheme="minorHAnsi"/>
                <w:szCs w:val="32"/>
              </w:rPr>
            </w:pPr>
          </w:p>
        </w:tc>
        <w:tc>
          <w:tcPr>
            <w:tcW w:w="993" w:type="dxa"/>
          </w:tcPr>
          <w:p w14:paraId="6A52EF69" w14:textId="77777777" w:rsidR="00105619" w:rsidRDefault="00105619" w:rsidP="00105619">
            <w:pPr>
              <w:rPr>
                <w:rFonts w:asciiTheme="minorHAnsi" w:hAnsiTheme="minorHAnsi" w:cstheme="minorHAnsi"/>
                <w:szCs w:val="32"/>
              </w:rPr>
            </w:pPr>
          </w:p>
        </w:tc>
        <w:tc>
          <w:tcPr>
            <w:tcW w:w="2920" w:type="dxa"/>
          </w:tcPr>
          <w:p w14:paraId="0AB76F95" w14:textId="77777777" w:rsidR="00105619" w:rsidRDefault="00105619" w:rsidP="00105619">
            <w:pPr>
              <w:rPr>
                <w:rFonts w:asciiTheme="minorHAnsi" w:hAnsiTheme="minorHAnsi" w:cstheme="minorHAnsi"/>
                <w:szCs w:val="32"/>
              </w:rPr>
            </w:pPr>
          </w:p>
        </w:tc>
      </w:tr>
      <w:tr w:rsidR="00105619" w14:paraId="67171672" w14:textId="77777777" w:rsidTr="00153951">
        <w:trPr>
          <w:gridAfter w:val="1"/>
          <w:wAfter w:w="10" w:type="dxa"/>
        </w:trPr>
        <w:tc>
          <w:tcPr>
            <w:tcW w:w="4395" w:type="dxa"/>
            <w:vAlign w:val="center"/>
          </w:tcPr>
          <w:p w14:paraId="50906D1C" w14:textId="154461A9"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 xml:space="preserve">Enhanced cleaning is undertaken twice </w:t>
            </w:r>
            <w:r w:rsidR="004B63B2">
              <w:rPr>
                <w:rFonts w:asciiTheme="minorHAnsi" w:hAnsiTheme="minorHAnsi" w:cstheme="minorHAnsi"/>
                <w:szCs w:val="32"/>
              </w:rPr>
              <w:t>daily,</w:t>
            </w:r>
            <w:r>
              <w:rPr>
                <w:rFonts w:asciiTheme="minorHAnsi" w:hAnsiTheme="minorHAnsi" w:cstheme="minorHAnsi"/>
                <w:szCs w:val="32"/>
              </w:rPr>
              <w:t xml:space="preserve"> and an appropriate disinfectant is used.</w:t>
            </w:r>
          </w:p>
        </w:tc>
        <w:tc>
          <w:tcPr>
            <w:tcW w:w="708" w:type="dxa"/>
          </w:tcPr>
          <w:p w14:paraId="4FB6BA5D" w14:textId="77777777" w:rsidR="00105619" w:rsidRDefault="00105619" w:rsidP="00105619">
            <w:pPr>
              <w:rPr>
                <w:rFonts w:asciiTheme="minorHAnsi" w:hAnsiTheme="minorHAnsi" w:cstheme="minorHAnsi"/>
                <w:szCs w:val="32"/>
              </w:rPr>
            </w:pPr>
          </w:p>
        </w:tc>
        <w:tc>
          <w:tcPr>
            <w:tcW w:w="993" w:type="dxa"/>
          </w:tcPr>
          <w:p w14:paraId="301870E8" w14:textId="77777777" w:rsidR="00105619" w:rsidRDefault="00105619" w:rsidP="00105619">
            <w:pPr>
              <w:rPr>
                <w:rFonts w:asciiTheme="minorHAnsi" w:hAnsiTheme="minorHAnsi" w:cstheme="minorHAnsi"/>
                <w:szCs w:val="32"/>
              </w:rPr>
            </w:pPr>
          </w:p>
        </w:tc>
        <w:tc>
          <w:tcPr>
            <w:tcW w:w="2920" w:type="dxa"/>
          </w:tcPr>
          <w:p w14:paraId="34B03612" w14:textId="77777777" w:rsidR="00105619" w:rsidRDefault="00105619" w:rsidP="00105619">
            <w:pPr>
              <w:rPr>
                <w:rFonts w:asciiTheme="minorHAnsi" w:hAnsiTheme="minorHAnsi" w:cstheme="minorHAnsi"/>
                <w:szCs w:val="32"/>
              </w:rPr>
            </w:pPr>
          </w:p>
        </w:tc>
      </w:tr>
      <w:tr w:rsidR="00105619" w14:paraId="73E051BB" w14:textId="77777777" w:rsidTr="00153951">
        <w:trPr>
          <w:gridAfter w:val="1"/>
          <w:wAfter w:w="10" w:type="dxa"/>
          <w:trHeight w:val="438"/>
        </w:trPr>
        <w:tc>
          <w:tcPr>
            <w:tcW w:w="4395" w:type="dxa"/>
            <w:vAlign w:val="center"/>
          </w:tcPr>
          <w:p w14:paraId="7BC4FF4F" w14:textId="3B4E652C"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 xml:space="preserve">Appropriate </w:t>
            </w:r>
            <w:r w:rsidR="002325B5">
              <w:rPr>
                <w:rFonts w:asciiTheme="minorHAnsi" w:hAnsiTheme="minorHAnsi" w:cstheme="minorHAnsi"/>
                <w:szCs w:val="32"/>
              </w:rPr>
              <w:t>personal protective equipment (</w:t>
            </w:r>
            <w:r>
              <w:rPr>
                <w:rFonts w:asciiTheme="minorHAnsi" w:hAnsiTheme="minorHAnsi" w:cstheme="minorHAnsi"/>
                <w:szCs w:val="32"/>
              </w:rPr>
              <w:t>PPE</w:t>
            </w:r>
            <w:r w:rsidR="002325B5">
              <w:rPr>
                <w:rFonts w:asciiTheme="minorHAnsi" w:hAnsiTheme="minorHAnsi" w:cstheme="minorHAnsi"/>
                <w:szCs w:val="32"/>
              </w:rPr>
              <w:t>)</w:t>
            </w:r>
            <w:r>
              <w:rPr>
                <w:rFonts w:asciiTheme="minorHAnsi" w:hAnsiTheme="minorHAnsi" w:cstheme="minorHAnsi"/>
                <w:szCs w:val="32"/>
              </w:rPr>
              <w:t xml:space="preserve"> </w:t>
            </w:r>
            <w:r w:rsidR="00153951">
              <w:rPr>
                <w:rFonts w:asciiTheme="minorHAnsi" w:hAnsiTheme="minorHAnsi" w:cstheme="minorHAnsi"/>
                <w:szCs w:val="32"/>
              </w:rPr>
              <w:t>is</w:t>
            </w:r>
            <w:r>
              <w:rPr>
                <w:rFonts w:asciiTheme="minorHAnsi" w:hAnsiTheme="minorHAnsi" w:cstheme="minorHAnsi"/>
                <w:szCs w:val="32"/>
              </w:rPr>
              <w:t xml:space="preserve"> available. </w:t>
            </w:r>
          </w:p>
        </w:tc>
        <w:tc>
          <w:tcPr>
            <w:tcW w:w="708" w:type="dxa"/>
          </w:tcPr>
          <w:p w14:paraId="4F83691E" w14:textId="77777777" w:rsidR="00105619" w:rsidRDefault="00105619" w:rsidP="00105619">
            <w:pPr>
              <w:rPr>
                <w:rFonts w:asciiTheme="minorHAnsi" w:hAnsiTheme="minorHAnsi" w:cstheme="minorHAnsi"/>
                <w:szCs w:val="32"/>
              </w:rPr>
            </w:pPr>
          </w:p>
        </w:tc>
        <w:tc>
          <w:tcPr>
            <w:tcW w:w="993" w:type="dxa"/>
          </w:tcPr>
          <w:p w14:paraId="7F6481A1" w14:textId="77777777" w:rsidR="00105619" w:rsidRDefault="00105619" w:rsidP="00105619">
            <w:pPr>
              <w:rPr>
                <w:rFonts w:asciiTheme="minorHAnsi" w:hAnsiTheme="minorHAnsi" w:cstheme="minorHAnsi"/>
                <w:szCs w:val="32"/>
              </w:rPr>
            </w:pPr>
          </w:p>
        </w:tc>
        <w:tc>
          <w:tcPr>
            <w:tcW w:w="2920" w:type="dxa"/>
          </w:tcPr>
          <w:p w14:paraId="4DCE069B" w14:textId="77777777" w:rsidR="00105619" w:rsidRDefault="00105619" w:rsidP="00105619">
            <w:pPr>
              <w:rPr>
                <w:rFonts w:asciiTheme="minorHAnsi" w:hAnsiTheme="minorHAnsi" w:cstheme="minorHAnsi"/>
                <w:szCs w:val="32"/>
              </w:rPr>
            </w:pPr>
          </w:p>
        </w:tc>
      </w:tr>
      <w:tr w:rsidR="00105619" w14:paraId="38568105" w14:textId="77777777" w:rsidTr="002325B5">
        <w:trPr>
          <w:gridAfter w:val="1"/>
          <w:wAfter w:w="10" w:type="dxa"/>
          <w:trHeight w:val="591"/>
        </w:trPr>
        <w:tc>
          <w:tcPr>
            <w:tcW w:w="4395" w:type="dxa"/>
            <w:vAlign w:val="center"/>
          </w:tcPr>
          <w:p w14:paraId="7FAC6293" w14:textId="77777777"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Appropriate waste disposal systems are available for removing infectious waste.</w:t>
            </w:r>
          </w:p>
        </w:tc>
        <w:tc>
          <w:tcPr>
            <w:tcW w:w="708" w:type="dxa"/>
          </w:tcPr>
          <w:p w14:paraId="134E941F" w14:textId="77777777" w:rsidR="00105619" w:rsidRDefault="00105619" w:rsidP="00105619">
            <w:pPr>
              <w:rPr>
                <w:rFonts w:asciiTheme="minorHAnsi" w:hAnsiTheme="minorHAnsi" w:cstheme="minorHAnsi"/>
                <w:szCs w:val="32"/>
              </w:rPr>
            </w:pPr>
          </w:p>
        </w:tc>
        <w:tc>
          <w:tcPr>
            <w:tcW w:w="993" w:type="dxa"/>
          </w:tcPr>
          <w:p w14:paraId="48952055" w14:textId="77777777" w:rsidR="00105619" w:rsidRDefault="00105619" w:rsidP="00105619">
            <w:pPr>
              <w:rPr>
                <w:rFonts w:asciiTheme="minorHAnsi" w:hAnsiTheme="minorHAnsi" w:cstheme="minorHAnsi"/>
                <w:szCs w:val="32"/>
              </w:rPr>
            </w:pPr>
          </w:p>
        </w:tc>
        <w:tc>
          <w:tcPr>
            <w:tcW w:w="2920" w:type="dxa"/>
          </w:tcPr>
          <w:p w14:paraId="1C064A20" w14:textId="77777777" w:rsidR="00105619" w:rsidRDefault="00105619" w:rsidP="00105619">
            <w:pPr>
              <w:rPr>
                <w:rFonts w:asciiTheme="minorHAnsi" w:hAnsiTheme="minorHAnsi" w:cstheme="minorHAnsi"/>
                <w:szCs w:val="32"/>
              </w:rPr>
            </w:pPr>
          </w:p>
        </w:tc>
      </w:tr>
      <w:tr w:rsidR="00105619" w14:paraId="087A4839" w14:textId="77777777" w:rsidTr="00153951">
        <w:trPr>
          <w:gridAfter w:val="1"/>
          <w:wAfter w:w="10" w:type="dxa"/>
        </w:trPr>
        <w:tc>
          <w:tcPr>
            <w:tcW w:w="4395" w:type="dxa"/>
            <w:vAlign w:val="center"/>
          </w:tcPr>
          <w:p w14:paraId="69A07D06" w14:textId="77777777"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 xml:space="preserve">Toys are cleaned and disinfected on a daily basis. </w:t>
            </w:r>
          </w:p>
        </w:tc>
        <w:tc>
          <w:tcPr>
            <w:tcW w:w="708" w:type="dxa"/>
          </w:tcPr>
          <w:p w14:paraId="4CE931B6" w14:textId="77777777" w:rsidR="00105619" w:rsidRDefault="00105619" w:rsidP="00105619">
            <w:pPr>
              <w:rPr>
                <w:rFonts w:asciiTheme="minorHAnsi" w:hAnsiTheme="minorHAnsi" w:cstheme="minorHAnsi"/>
                <w:szCs w:val="32"/>
              </w:rPr>
            </w:pPr>
          </w:p>
        </w:tc>
        <w:tc>
          <w:tcPr>
            <w:tcW w:w="993" w:type="dxa"/>
          </w:tcPr>
          <w:p w14:paraId="2924E77D" w14:textId="77777777" w:rsidR="00105619" w:rsidRDefault="00105619" w:rsidP="00105619">
            <w:pPr>
              <w:rPr>
                <w:rFonts w:asciiTheme="minorHAnsi" w:hAnsiTheme="minorHAnsi" w:cstheme="minorHAnsi"/>
                <w:szCs w:val="32"/>
              </w:rPr>
            </w:pPr>
          </w:p>
        </w:tc>
        <w:tc>
          <w:tcPr>
            <w:tcW w:w="2920" w:type="dxa"/>
          </w:tcPr>
          <w:p w14:paraId="07D16E1F" w14:textId="77777777" w:rsidR="00105619" w:rsidRDefault="00105619" w:rsidP="00105619">
            <w:pPr>
              <w:rPr>
                <w:rFonts w:asciiTheme="minorHAnsi" w:hAnsiTheme="minorHAnsi" w:cstheme="minorHAnsi"/>
                <w:szCs w:val="32"/>
              </w:rPr>
            </w:pPr>
          </w:p>
        </w:tc>
      </w:tr>
      <w:tr w:rsidR="00105619" w14:paraId="6F1EE91D" w14:textId="77777777" w:rsidTr="00153951">
        <w:trPr>
          <w:gridAfter w:val="1"/>
          <w:wAfter w:w="10" w:type="dxa"/>
        </w:trPr>
        <w:tc>
          <w:tcPr>
            <w:tcW w:w="4395" w:type="dxa"/>
            <w:vAlign w:val="center"/>
          </w:tcPr>
          <w:p w14:paraId="56316595" w14:textId="77777777"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 xml:space="preserve">Infected linen is segregated, and dissolvable laundry bags are used where possible. </w:t>
            </w:r>
          </w:p>
        </w:tc>
        <w:tc>
          <w:tcPr>
            <w:tcW w:w="708" w:type="dxa"/>
          </w:tcPr>
          <w:p w14:paraId="4012EBC8" w14:textId="77777777" w:rsidR="00105619" w:rsidRDefault="00105619" w:rsidP="00105619">
            <w:pPr>
              <w:rPr>
                <w:rFonts w:asciiTheme="minorHAnsi" w:hAnsiTheme="minorHAnsi" w:cstheme="minorHAnsi"/>
                <w:szCs w:val="32"/>
              </w:rPr>
            </w:pPr>
          </w:p>
        </w:tc>
        <w:tc>
          <w:tcPr>
            <w:tcW w:w="993" w:type="dxa"/>
          </w:tcPr>
          <w:p w14:paraId="30EC2BA7" w14:textId="77777777" w:rsidR="00105619" w:rsidRDefault="00105619" w:rsidP="00105619">
            <w:pPr>
              <w:rPr>
                <w:rFonts w:asciiTheme="minorHAnsi" w:hAnsiTheme="minorHAnsi" w:cstheme="minorHAnsi"/>
                <w:szCs w:val="32"/>
              </w:rPr>
            </w:pPr>
          </w:p>
        </w:tc>
        <w:tc>
          <w:tcPr>
            <w:tcW w:w="2920" w:type="dxa"/>
          </w:tcPr>
          <w:p w14:paraId="6F5370E5" w14:textId="77777777" w:rsidR="00105619" w:rsidRDefault="00105619" w:rsidP="00105619">
            <w:pPr>
              <w:rPr>
                <w:rFonts w:asciiTheme="minorHAnsi" w:hAnsiTheme="minorHAnsi" w:cstheme="minorHAnsi"/>
                <w:szCs w:val="32"/>
              </w:rPr>
            </w:pPr>
          </w:p>
        </w:tc>
      </w:tr>
      <w:tr w:rsidR="00105619" w14:paraId="0242A524" w14:textId="77777777" w:rsidTr="00153951">
        <w:trPr>
          <w:gridAfter w:val="1"/>
          <w:wAfter w:w="10" w:type="dxa"/>
        </w:trPr>
        <w:tc>
          <w:tcPr>
            <w:tcW w:w="4395" w:type="dxa"/>
            <w:vAlign w:val="center"/>
          </w:tcPr>
          <w:p w14:paraId="0FE1FB58" w14:textId="1F2D0677"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 xml:space="preserve">Visitors are restricted, and essential visitors are informed of the outbreak. </w:t>
            </w:r>
          </w:p>
        </w:tc>
        <w:tc>
          <w:tcPr>
            <w:tcW w:w="708" w:type="dxa"/>
          </w:tcPr>
          <w:p w14:paraId="6B74118B" w14:textId="77777777" w:rsidR="00105619" w:rsidRDefault="00105619" w:rsidP="00105619">
            <w:pPr>
              <w:rPr>
                <w:rFonts w:asciiTheme="minorHAnsi" w:hAnsiTheme="minorHAnsi" w:cstheme="minorHAnsi"/>
                <w:szCs w:val="32"/>
              </w:rPr>
            </w:pPr>
          </w:p>
        </w:tc>
        <w:tc>
          <w:tcPr>
            <w:tcW w:w="993" w:type="dxa"/>
          </w:tcPr>
          <w:p w14:paraId="5ED1F2A3" w14:textId="77777777" w:rsidR="00105619" w:rsidRDefault="00105619" w:rsidP="00105619">
            <w:pPr>
              <w:rPr>
                <w:rFonts w:asciiTheme="minorHAnsi" w:hAnsiTheme="minorHAnsi" w:cstheme="minorHAnsi"/>
                <w:szCs w:val="32"/>
              </w:rPr>
            </w:pPr>
          </w:p>
        </w:tc>
        <w:tc>
          <w:tcPr>
            <w:tcW w:w="2920" w:type="dxa"/>
          </w:tcPr>
          <w:p w14:paraId="37563BD8" w14:textId="77777777" w:rsidR="00105619" w:rsidRDefault="00105619" w:rsidP="00105619">
            <w:pPr>
              <w:rPr>
                <w:rFonts w:asciiTheme="minorHAnsi" w:hAnsiTheme="minorHAnsi" w:cstheme="minorHAnsi"/>
                <w:szCs w:val="32"/>
              </w:rPr>
            </w:pPr>
          </w:p>
        </w:tc>
      </w:tr>
      <w:tr w:rsidR="00105619" w14:paraId="397C454A" w14:textId="77777777" w:rsidTr="00153951">
        <w:trPr>
          <w:gridAfter w:val="1"/>
          <w:wAfter w:w="10" w:type="dxa"/>
        </w:trPr>
        <w:tc>
          <w:tcPr>
            <w:tcW w:w="4395" w:type="dxa"/>
            <w:vAlign w:val="center"/>
          </w:tcPr>
          <w:p w14:paraId="51C5F71F" w14:textId="77777777"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New children joining the school are delayed from joining.</w:t>
            </w:r>
          </w:p>
        </w:tc>
        <w:tc>
          <w:tcPr>
            <w:tcW w:w="708" w:type="dxa"/>
          </w:tcPr>
          <w:p w14:paraId="32A63E13" w14:textId="77777777" w:rsidR="00105619" w:rsidRDefault="00105619" w:rsidP="00105619">
            <w:pPr>
              <w:rPr>
                <w:rFonts w:asciiTheme="minorHAnsi" w:hAnsiTheme="minorHAnsi" w:cstheme="minorHAnsi"/>
                <w:szCs w:val="32"/>
              </w:rPr>
            </w:pPr>
          </w:p>
        </w:tc>
        <w:tc>
          <w:tcPr>
            <w:tcW w:w="993" w:type="dxa"/>
          </w:tcPr>
          <w:p w14:paraId="2EA83944" w14:textId="77777777" w:rsidR="00105619" w:rsidRDefault="00105619" w:rsidP="00105619">
            <w:pPr>
              <w:rPr>
                <w:rFonts w:asciiTheme="minorHAnsi" w:hAnsiTheme="minorHAnsi" w:cstheme="minorHAnsi"/>
                <w:szCs w:val="32"/>
              </w:rPr>
            </w:pPr>
          </w:p>
        </w:tc>
        <w:tc>
          <w:tcPr>
            <w:tcW w:w="2920" w:type="dxa"/>
          </w:tcPr>
          <w:p w14:paraId="06A9C1CB" w14:textId="77777777" w:rsidR="00105619" w:rsidRDefault="00105619" w:rsidP="00105619">
            <w:pPr>
              <w:rPr>
                <w:rFonts w:asciiTheme="minorHAnsi" w:hAnsiTheme="minorHAnsi" w:cstheme="minorHAnsi"/>
                <w:szCs w:val="32"/>
              </w:rPr>
            </w:pPr>
          </w:p>
        </w:tc>
      </w:tr>
      <w:tr w:rsidR="00105619" w14:paraId="4E3A053C" w14:textId="77777777" w:rsidTr="00153951">
        <w:trPr>
          <w:gridAfter w:val="1"/>
          <w:wAfter w:w="10" w:type="dxa"/>
        </w:trPr>
        <w:tc>
          <w:tcPr>
            <w:tcW w:w="4395" w:type="dxa"/>
            <w:vAlign w:val="center"/>
          </w:tcPr>
          <w:p w14:paraId="6F7AF8BA" w14:textId="4FF97C15"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 xml:space="preserve">The </w:t>
            </w:r>
            <w:r w:rsidR="000D7ABA">
              <w:rPr>
                <w:rFonts w:asciiTheme="minorHAnsi" w:hAnsiTheme="minorHAnsi" w:cstheme="minorHAnsi"/>
                <w:szCs w:val="32"/>
              </w:rPr>
              <w:t>h</w:t>
            </w:r>
            <w:r>
              <w:rPr>
                <w:rFonts w:asciiTheme="minorHAnsi" w:hAnsiTheme="minorHAnsi" w:cstheme="minorHAnsi"/>
                <w:szCs w:val="32"/>
              </w:rPr>
              <w:t xml:space="preserve">ealth </w:t>
            </w:r>
            <w:r w:rsidR="000D7ABA">
              <w:rPr>
                <w:rFonts w:asciiTheme="minorHAnsi" w:hAnsiTheme="minorHAnsi" w:cstheme="minorHAnsi"/>
                <w:szCs w:val="32"/>
              </w:rPr>
              <w:t>p</w:t>
            </w:r>
            <w:r>
              <w:rPr>
                <w:rFonts w:asciiTheme="minorHAnsi" w:hAnsiTheme="minorHAnsi" w:cstheme="minorHAnsi"/>
                <w:szCs w:val="32"/>
              </w:rPr>
              <w:t xml:space="preserve">rotection </w:t>
            </w:r>
            <w:r w:rsidR="000D7ABA">
              <w:rPr>
                <w:rFonts w:asciiTheme="minorHAnsi" w:hAnsiTheme="minorHAnsi" w:cstheme="minorHAnsi"/>
                <w:szCs w:val="32"/>
              </w:rPr>
              <w:t>t</w:t>
            </w:r>
            <w:r>
              <w:rPr>
                <w:rFonts w:asciiTheme="minorHAnsi" w:hAnsiTheme="minorHAnsi" w:cstheme="minorHAnsi"/>
                <w:szCs w:val="32"/>
              </w:rPr>
              <w:t xml:space="preserve">eam (HPT) </w:t>
            </w:r>
            <w:r w:rsidR="00153951">
              <w:rPr>
                <w:rFonts w:asciiTheme="minorHAnsi" w:hAnsiTheme="minorHAnsi" w:cstheme="minorHAnsi"/>
                <w:szCs w:val="32"/>
              </w:rPr>
              <w:t xml:space="preserve">has been </w:t>
            </w:r>
            <w:r>
              <w:rPr>
                <w:rFonts w:asciiTheme="minorHAnsi" w:hAnsiTheme="minorHAnsi" w:cstheme="minorHAnsi"/>
                <w:szCs w:val="32"/>
              </w:rPr>
              <w:t xml:space="preserve">informed of any infected food handlers. </w:t>
            </w:r>
          </w:p>
        </w:tc>
        <w:tc>
          <w:tcPr>
            <w:tcW w:w="708" w:type="dxa"/>
          </w:tcPr>
          <w:p w14:paraId="5BA4F766" w14:textId="77777777" w:rsidR="00105619" w:rsidRDefault="00105619" w:rsidP="00105619">
            <w:pPr>
              <w:rPr>
                <w:rFonts w:asciiTheme="minorHAnsi" w:hAnsiTheme="minorHAnsi" w:cstheme="minorHAnsi"/>
                <w:szCs w:val="32"/>
              </w:rPr>
            </w:pPr>
          </w:p>
        </w:tc>
        <w:tc>
          <w:tcPr>
            <w:tcW w:w="993" w:type="dxa"/>
          </w:tcPr>
          <w:p w14:paraId="62B3D965" w14:textId="77777777" w:rsidR="00105619" w:rsidRDefault="00105619" w:rsidP="00105619">
            <w:pPr>
              <w:rPr>
                <w:rFonts w:asciiTheme="minorHAnsi" w:hAnsiTheme="minorHAnsi" w:cstheme="minorHAnsi"/>
                <w:szCs w:val="32"/>
              </w:rPr>
            </w:pPr>
          </w:p>
        </w:tc>
        <w:tc>
          <w:tcPr>
            <w:tcW w:w="2920" w:type="dxa"/>
          </w:tcPr>
          <w:p w14:paraId="28A7F3A0" w14:textId="77777777" w:rsidR="00105619" w:rsidRDefault="00105619" w:rsidP="00105619">
            <w:pPr>
              <w:rPr>
                <w:rFonts w:asciiTheme="minorHAnsi" w:hAnsiTheme="minorHAnsi" w:cstheme="minorHAnsi"/>
                <w:szCs w:val="32"/>
              </w:rPr>
            </w:pPr>
          </w:p>
        </w:tc>
      </w:tr>
      <w:tr w:rsidR="00105619" w14:paraId="7BFE84CD" w14:textId="77777777" w:rsidTr="00153951">
        <w:trPr>
          <w:gridAfter w:val="1"/>
          <w:wAfter w:w="10" w:type="dxa"/>
        </w:trPr>
        <w:tc>
          <w:tcPr>
            <w:tcW w:w="4395" w:type="dxa"/>
            <w:vAlign w:val="center"/>
          </w:tcPr>
          <w:p w14:paraId="22E7ACE9" w14:textId="77777777"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 xml:space="preserve">Staff work in dedicated areas and food handling is restricted. </w:t>
            </w:r>
          </w:p>
        </w:tc>
        <w:tc>
          <w:tcPr>
            <w:tcW w:w="708" w:type="dxa"/>
          </w:tcPr>
          <w:p w14:paraId="2CE11F84" w14:textId="77777777" w:rsidR="00105619" w:rsidRDefault="00105619" w:rsidP="00105619">
            <w:pPr>
              <w:rPr>
                <w:rFonts w:asciiTheme="minorHAnsi" w:hAnsiTheme="minorHAnsi" w:cstheme="minorHAnsi"/>
                <w:szCs w:val="32"/>
              </w:rPr>
            </w:pPr>
          </w:p>
        </w:tc>
        <w:tc>
          <w:tcPr>
            <w:tcW w:w="993" w:type="dxa"/>
          </w:tcPr>
          <w:p w14:paraId="5382DF9F" w14:textId="77777777" w:rsidR="00105619" w:rsidRDefault="00105619" w:rsidP="00105619">
            <w:pPr>
              <w:rPr>
                <w:rFonts w:asciiTheme="minorHAnsi" w:hAnsiTheme="minorHAnsi" w:cstheme="minorHAnsi"/>
                <w:szCs w:val="32"/>
              </w:rPr>
            </w:pPr>
          </w:p>
        </w:tc>
        <w:tc>
          <w:tcPr>
            <w:tcW w:w="2920" w:type="dxa"/>
          </w:tcPr>
          <w:p w14:paraId="5EC9BA57" w14:textId="77777777" w:rsidR="00105619" w:rsidRDefault="00105619" w:rsidP="00105619">
            <w:pPr>
              <w:rPr>
                <w:rFonts w:asciiTheme="minorHAnsi" w:hAnsiTheme="minorHAnsi" w:cstheme="minorHAnsi"/>
                <w:szCs w:val="32"/>
              </w:rPr>
            </w:pPr>
          </w:p>
        </w:tc>
      </w:tr>
      <w:tr w:rsidR="00B66016" w14:paraId="3720B575" w14:textId="77777777" w:rsidTr="00153951">
        <w:trPr>
          <w:gridAfter w:val="1"/>
          <w:wAfter w:w="10" w:type="dxa"/>
        </w:trPr>
        <w:tc>
          <w:tcPr>
            <w:tcW w:w="4395" w:type="dxa"/>
            <w:vAlign w:val="center"/>
          </w:tcPr>
          <w:p w14:paraId="6E39AD92" w14:textId="77777777" w:rsidR="00B66016" w:rsidRDefault="00B66016" w:rsidP="002325B5">
            <w:pPr>
              <w:spacing w:line="276" w:lineRule="auto"/>
              <w:rPr>
                <w:rFonts w:asciiTheme="minorHAnsi" w:hAnsiTheme="minorHAnsi" w:cstheme="minorHAnsi"/>
                <w:szCs w:val="32"/>
              </w:rPr>
            </w:pPr>
            <w:r>
              <w:rPr>
                <w:rFonts w:asciiTheme="minorHAnsi" w:hAnsiTheme="minorHAnsi" w:cstheme="minorHAnsi"/>
                <w:szCs w:val="32"/>
              </w:rPr>
              <w:t>All staff (including agency) are asked if they are unwell.</w:t>
            </w:r>
          </w:p>
        </w:tc>
        <w:tc>
          <w:tcPr>
            <w:tcW w:w="708" w:type="dxa"/>
          </w:tcPr>
          <w:p w14:paraId="35C4B90B" w14:textId="77777777" w:rsidR="00B66016" w:rsidRDefault="00B66016" w:rsidP="00105619">
            <w:pPr>
              <w:rPr>
                <w:rFonts w:asciiTheme="minorHAnsi" w:hAnsiTheme="minorHAnsi" w:cstheme="minorHAnsi"/>
                <w:szCs w:val="32"/>
              </w:rPr>
            </w:pPr>
          </w:p>
        </w:tc>
        <w:tc>
          <w:tcPr>
            <w:tcW w:w="993" w:type="dxa"/>
          </w:tcPr>
          <w:p w14:paraId="56FBB057" w14:textId="77777777" w:rsidR="00B66016" w:rsidRDefault="00B66016" w:rsidP="00105619">
            <w:pPr>
              <w:rPr>
                <w:rFonts w:asciiTheme="minorHAnsi" w:hAnsiTheme="minorHAnsi" w:cstheme="minorHAnsi"/>
                <w:szCs w:val="32"/>
              </w:rPr>
            </w:pPr>
          </w:p>
        </w:tc>
        <w:tc>
          <w:tcPr>
            <w:tcW w:w="2920" w:type="dxa"/>
          </w:tcPr>
          <w:p w14:paraId="10A8CF2D" w14:textId="77777777" w:rsidR="00B66016" w:rsidRDefault="00B66016" w:rsidP="00105619">
            <w:pPr>
              <w:rPr>
                <w:rFonts w:asciiTheme="minorHAnsi" w:hAnsiTheme="minorHAnsi" w:cstheme="minorHAnsi"/>
                <w:szCs w:val="32"/>
              </w:rPr>
            </w:pPr>
          </w:p>
        </w:tc>
      </w:tr>
      <w:tr w:rsidR="00105619" w14:paraId="3100CF56" w14:textId="77777777" w:rsidTr="00153951">
        <w:trPr>
          <w:gridAfter w:val="1"/>
          <w:wAfter w:w="10" w:type="dxa"/>
        </w:trPr>
        <w:tc>
          <w:tcPr>
            <w:tcW w:w="4395" w:type="dxa"/>
            <w:vAlign w:val="center"/>
          </w:tcPr>
          <w:p w14:paraId="7CDE279C" w14:textId="77777777"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Staff are restricted from working elsewhere.</w:t>
            </w:r>
          </w:p>
        </w:tc>
        <w:tc>
          <w:tcPr>
            <w:tcW w:w="708" w:type="dxa"/>
          </w:tcPr>
          <w:p w14:paraId="71A29144" w14:textId="77777777" w:rsidR="00105619" w:rsidRDefault="00105619" w:rsidP="00105619">
            <w:pPr>
              <w:rPr>
                <w:rFonts w:asciiTheme="minorHAnsi" w:hAnsiTheme="minorHAnsi" w:cstheme="minorHAnsi"/>
                <w:szCs w:val="32"/>
              </w:rPr>
            </w:pPr>
          </w:p>
        </w:tc>
        <w:tc>
          <w:tcPr>
            <w:tcW w:w="993" w:type="dxa"/>
          </w:tcPr>
          <w:p w14:paraId="04ABD8D0" w14:textId="77777777" w:rsidR="00105619" w:rsidRDefault="00105619" w:rsidP="00105619">
            <w:pPr>
              <w:rPr>
                <w:rFonts w:asciiTheme="minorHAnsi" w:hAnsiTheme="minorHAnsi" w:cstheme="minorHAnsi"/>
                <w:szCs w:val="32"/>
              </w:rPr>
            </w:pPr>
          </w:p>
        </w:tc>
        <w:tc>
          <w:tcPr>
            <w:tcW w:w="2920" w:type="dxa"/>
          </w:tcPr>
          <w:p w14:paraId="4FA967D2" w14:textId="77777777" w:rsidR="00105619" w:rsidRDefault="00105619" w:rsidP="00105619">
            <w:pPr>
              <w:rPr>
                <w:rFonts w:asciiTheme="minorHAnsi" w:hAnsiTheme="minorHAnsi" w:cstheme="minorHAnsi"/>
                <w:szCs w:val="32"/>
              </w:rPr>
            </w:pPr>
          </w:p>
        </w:tc>
      </w:tr>
      <w:tr w:rsidR="00105619" w14:paraId="6C6ECAF8" w14:textId="77777777" w:rsidTr="00153951">
        <w:trPr>
          <w:gridAfter w:val="1"/>
          <w:wAfter w:w="10" w:type="dxa"/>
        </w:trPr>
        <w:tc>
          <w:tcPr>
            <w:tcW w:w="4395" w:type="dxa"/>
            <w:vAlign w:val="center"/>
          </w:tcPr>
          <w:p w14:paraId="071EED3D" w14:textId="77777777"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The HPT is informed of any planned events at the school.</w:t>
            </w:r>
          </w:p>
        </w:tc>
        <w:tc>
          <w:tcPr>
            <w:tcW w:w="708" w:type="dxa"/>
          </w:tcPr>
          <w:p w14:paraId="487FEC37" w14:textId="77777777" w:rsidR="00105619" w:rsidRDefault="00105619" w:rsidP="00105619">
            <w:pPr>
              <w:rPr>
                <w:rFonts w:asciiTheme="minorHAnsi" w:hAnsiTheme="minorHAnsi" w:cstheme="minorHAnsi"/>
                <w:szCs w:val="32"/>
              </w:rPr>
            </w:pPr>
          </w:p>
        </w:tc>
        <w:tc>
          <w:tcPr>
            <w:tcW w:w="993" w:type="dxa"/>
          </w:tcPr>
          <w:p w14:paraId="6E95D684" w14:textId="77777777" w:rsidR="00105619" w:rsidRDefault="00105619" w:rsidP="00105619">
            <w:pPr>
              <w:rPr>
                <w:rFonts w:asciiTheme="minorHAnsi" w:hAnsiTheme="minorHAnsi" w:cstheme="minorHAnsi"/>
                <w:szCs w:val="32"/>
              </w:rPr>
            </w:pPr>
          </w:p>
        </w:tc>
        <w:tc>
          <w:tcPr>
            <w:tcW w:w="2920" w:type="dxa"/>
          </w:tcPr>
          <w:p w14:paraId="05536C4F" w14:textId="77777777" w:rsidR="00105619" w:rsidRDefault="00105619" w:rsidP="00105619">
            <w:pPr>
              <w:rPr>
                <w:rFonts w:asciiTheme="minorHAnsi" w:hAnsiTheme="minorHAnsi" w:cstheme="minorHAnsi"/>
                <w:szCs w:val="32"/>
              </w:rPr>
            </w:pPr>
          </w:p>
        </w:tc>
      </w:tr>
      <w:tr w:rsidR="00105619" w14:paraId="08CD6D1A" w14:textId="77777777" w:rsidTr="00153951">
        <w:trPr>
          <w:gridAfter w:val="1"/>
          <w:wAfter w:w="10" w:type="dxa"/>
          <w:trHeight w:val="417"/>
        </w:trPr>
        <w:tc>
          <w:tcPr>
            <w:tcW w:w="4395" w:type="dxa"/>
            <w:vAlign w:val="center"/>
          </w:tcPr>
          <w:p w14:paraId="6AC7FB77" w14:textId="77777777" w:rsidR="00105619" w:rsidRDefault="00B66016" w:rsidP="002325B5">
            <w:pPr>
              <w:spacing w:line="276" w:lineRule="auto"/>
              <w:rPr>
                <w:rFonts w:asciiTheme="minorHAnsi" w:hAnsiTheme="minorHAnsi" w:cstheme="minorHAnsi"/>
                <w:szCs w:val="32"/>
              </w:rPr>
            </w:pPr>
            <w:r>
              <w:rPr>
                <w:rFonts w:asciiTheme="minorHAnsi" w:hAnsiTheme="minorHAnsi" w:cstheme="minorHAnsi"/>
                <w:szCs w:val="32"/>
              </w:rPr>
              <w:t xml:space="preserve">Ofsted are informed if necessary. </w:t>
            </w:r>
          </w:p>
        </w:tc>
        <w:tc>
          <w:tcPr>
            <w:tcW w:w="708" w:type="dxa"/>
          </w:tcPr>
          <w:p w14:paraId="1506EA5C" w14:textId="77777777" w:rsidR="00105619" w:rsidRDefault="00105619" w:rsidP="00105619">
            <w:pPr>
              <w:rPr>
                <w:rFonts w:asciiTheme="minorHAnsi" w:hAnsiTheme="minorHAnsi" w:cstheme="minorHAnsi"/>
                <w:szCs w:val="32"/>
              </w:rPr>
            </w:pPr>
          </w:p>
        </w:tc>
        <w:tc>
          <w:tcPr>
            <w:tcW w:w="993" w:type="dxa"/>
          </w:tcPr>
          <w:p w14:paraId="45599514" w14:textId="77777777" w:rsidR="00105619" w:rsidRDefault="00105619" w:rsidP="00105619">
            <w:pPr>
              <w:rPr>
                <w:rFonts w:asciiTheme="minorHAnsi" w:hAnsiTheme="minorHAnsi" w:cstheme="minorHAnsi"/>
                <w:szCs w:val="32"/>
              </w:rPr>
            </w:pPr>
          </w:p>
        </w:tc>
        <w:tc>
          <w:tcPr>
            <w:tcW w:w="2920" w:type="dxa"/>
          </w:tcPr>
          <w:p w14:paraId="18B8E8F3" w14:textId="77777777" w:rsidR="00105619" w:rsidRDefault="00105619" w:rsidP="00105619">
            <w:pPr>
              <w:rPr>
                <w:rFonts w:asciiTheme="minorHAnsi" w:hAnsiTheme="minorHAnsi" w:cstheme="minorHAnsi"/>
                <w:szCs w:val="32"/>
              </w:rPr>
            </w:pPr>
          </w:p>
        </w:tc>
      </w:tr>
    </w:tbl>
    <w:p w14:paraId="4BDF221C" w14:textId="77777777" w:rsidR="002E00C7" w:rsidRDefault="002E00C7" w:rsidP="00105619">
      <w:pPr>
        <w:rPr>
          <w:rFonts w:asciiTheme="minorHAnsi" w:hAnsiTheme="minorHAnsi" w:cstheme="minorHAnsi"/>
          <w:szCs w:val="32"/>
        </w:rPr>
      </w:pPr>
    </w:p>
    <w:p w14:paraId="4A2C77B2" w14:textId="77777777" w:rsidR="002E00C7" w:rsidRDefault="002E00C7">
      <w:pPr>
        <w:rPr>
          <w:rFonts w:asciiTheme="minorHAnsi" w:hAnsiTheme="minorHAnsi" w:cstheme="minorHAnsi"/>
          <w:szCs w:val="32"/>
        </w:rPr>
      </w:pPr>
      <w:r>
        <w:rPr>
          <w:rFonts w:asciiTheme="minorHAnsi" w:hAnsiTheme="minorHAnsi" w:cstheme="minorHAnsi"/>
          <w:szCs w:val="32"/>
        </w:rPr>
        <w:br w:type="page"/>
      </w:r>
    </w:p>
    <w:p w14:paraId="26F8B43E" w14:textId="77777777" w:rsidR="00105619" w:rsidRDefault="002E00C7" w:rsidP="00BE1F5C">
      <w:pPr>
        <w:pStyle w:val="Heading10"/>
        <w:numPr>
          <w:ilvl w:val="0"/>
          <w:numId w:val="0"/>
        </w:numPr>
      </w:pPr>
      <w:bookmarkStart w:id="42" w:name="_List_of_Notifiable"/>
      <w:bookmarkEnd w:id="42"/>
      <w:r>
        <w:t>List of Notifiable Diseases</w:t>
      </w:r>
    </w:p>
    <w:p w14:paraId="2E277A6D" w14:textId="50C30D9D" w:rsidR="002E00C7" w:rsidRDefault="002E00C7" w:rsidP="00105619">
      <w:pPr>
        <w:rPr>
          <w:rFonts w:asciiTheme="minorHAnsi" w:hAnsiTheme="minorHAnsi" w:cstheme="minorHAnsi"/>
          <w:szCs w:val="32"/>
        </w:rPr>
      </w:pPr>
      <w:r>
        <w:rPr>
          <w:rFonts w:asciiTheme="minorHAnsi" w:hAnsiTheme="minorHAnsi" w:cstheme="minorHAnsi"/>
          <w:szCs w:val="32"/>
        </w:rPr>
        <w:t xml:space="preserve">Under the Health Protection (Notification) </w:t>
      </w:r>
      <w:r w:rsidR="00153951">
        <w:rPr>
          <w:rFonts w:asciiTheme="minorHAnsi" w:hAnsiTheme="minorHAnsi" w:cstheme="minorHAnsi"/>
          <w:szCs w:val="32"/>
        </w:rPr>
        <w:t>R</w:t>
      </w:r>
      <w:r>
        <w:rPr>
          <w:rFonts w:asciiTheme="minorHAnsi" w:hAnsiTheme="minorHAnsi" w:cstheme="minorHAnsi"/>
          <w:szCs w:val="32"/>
        </w:rPr>
        <w:t>egulations 2010, the following diseases will always be reported to the</w:t>
      </w:r>
      <w:r w:rsidR="003F6248">
        <w:rPr>
          <w:rFonts w:asciiTheme="minorHAnsi" w:hAnsiTheme="minorHAnsi" w:cstheme="minorHAnsi"/>
          <w:szCs w:val="32"/>
        </w:rPr>
        <w:t xml:space="preserve"> </w:t>
      </w:r>
      <w:r w:rsidR="000D7ABA">
        <w:rPr>
          <w:rFonts w:asciiTheme="minorHAnsi" w:hAnsiTheme="minorHAnsi" w:cstheme="minorHAnsi"/>
          <w:szCs w:val="32"/>
        </w:rPr>
        <w:t>h</w:t>
      </w:r>
      <w:r w:rsidR="003F6248">
        <w:rPr>
          <w:rFonts w:asciiTheme="minorHAnsi" w:hAnsiTheme="minorHAnsi" w:cstheme="minorHAnsi"/>
          <w:szCs w:val="32"/>
        </w:rPr>
        <w:t xml:space="preserve">ealth </w:t>
      </w:r>
      <w:r w:rsidR="000D7ABA">
        <w:rPr>
          <w:rFonts w:asciiTheme="minorHAnsi" w:hAnsiTheme="minorHAnsi" w:cstheme="minorHAnsi"/>
          <w:szCs w:val="32"/>
        </w:rPr>
        <w:t>p</w:t>
      </w:r>
      <w:r w:rsidR="003F6248">
        <w:rPr>
          <w:rFonts w:asciiTheme="minorHAnsi" w:hAnsiTheme="minorHAnsi" w:cstheme="minorHAnsi"/>
          <w:szCs w:val="32"/>
        </w:rPr>
        <w:t xml:space="preserve">rotection </w:t>
      </w:r>
      <w:r w:rsidR="000D7ABA">
        <w:rPr>
          <w:rFonts w:asciiTheme="minorHAnsi" w:hAnsiTheme="minorHAnsi" w:cstheme="minorHAnsi"/>
          <w:szCs w:val="32"/>
        </w:rPr>
        <w:t>t</w:t>
      </w:r>
      <w:r w:rsidR="003F6248">
        <w:rPr>
          <w:rFonts w:asciiTheme="minorHAnsi" w:hAnsiTheme="minorHAnsi" w:cstheme="minorHAnsi"/>
          <w:szCs w:val="32"/>
        </w:rPr>
        <w:t>eam</w:t>
      </w:r>
      <w:r>
        <w:rPr>
          <w:rFonts w:asciiTheme="minorHAnsi" w:hAnsiTheme="minorHAnsi" w:cstheme="minorHAnsi"/>
          <w:szCs w:val="32"/>
        </w:rPr>
        <w:t xml:space="preserve"> </w:t>
      </w:r>
      <w:r w:rsidR="003F6248">
        <w:rPr>
          <w:rFonts w:asciiTheme="minorHAnsi" w:hAnsiTheme="minorHAnsi" w:cstheme="minorHAnsi"/>
          <w:szCs w:val="32"/>
        </w:rPr>
        <w:t>(</w:t>
      </w:r>
      <w:r>
        <w:rPr>
          <w:rFonts w:asciiTheme="minorHAnsi" w:hAnsiTheme="minorHAnsi" w:cstheme="minorHAnsi"/>
          <w:szCs w:val="32"/>
        </w:rPr>
        <w:t>HPT</w:t>
      </w:r>
      <w:r w:rsidR="003F6248">
        <w:rPr>
          <w:rFonts w:asciiTheme="minorHAnsi" w:hAnsiTheme="minorHAnsi" w:cstheme="minorHAnsi"/>
          <w:szCs w:val="32"/>
        </w:rPr>
        <w:t>)</w:t>
      </w:r>
      <w:r>
        <w:rPr>
          <w:rFonts w:asciiTheme="minorHAnsi" w:hAnsiTheme="minorHAnsi" w:cstheme="minorHAnsi"/>
          <w:szCs w:val="32"/>
        </w:rPr>
        <w:t>:</w:t>
      </w:r>
    </w:p>
    <w:p w14:paraId="3B908183"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Acute encephalitis</w:t>
      </w:r>
    </w:p>
    <w:p w14:paraId="31C5573B"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Acute meningitis</w:t>
      </w:r>
    </w:p>
    <w:p w14:paraId="7AB047B3"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Acute poliomyelitis</w:t>
      </w:r>
    </w:p>
    <w:p w14:paraId="57BB92FD"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Acute infectious hepatitis</w:t>
      </w:r>
    </w:p>
    <w:p w14:paraId="5202E294"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Anthrax</w:t>
      </w:r>
    </w:p>
    <w:p w14:paraId="53BB2C78"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Botulism</w:t>
      </w:r>
    </w:p>
    <w:p w14:paraId="4EA5D63A"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Brucellosis</w:t>
      </w:r>
    </w:p>
    <w:p w14:paraId="4B1858B8" w14:textId="730A5DA0" w:rsidR="002E00C7"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Cholera</w:t>
      </w:r>
    </w:p>
    <w:p w14:paraId="6FB6B84F" w14:textId="76BB481F" w:rsidR="0026111B" w:rsidRPr="001A6660" w:rsidRDefault="0026111B" w:rsidP="009A234A">
      <w:pPr>
        <w:pStyle w:val="ListParagraph"/>
        <w:numPr>
          <w:ilvl w:val="0"/>
          <w:numId w:val="11"/>
        </w:numPr>
        <w:shd w:val="clear" w:color="auto" w:fill="FFFFFF"/>
        <w:spacing w:after="75" w:line="240" w:lineRule="auto"/>
        <w:rPr>
          <w:rFonts w:eastAsia="Times New Roman" w:cs="Arial"/>
          <w:color w:val="0B0C0C"/>
          <w:lang w:eastAsia="en-GB"/>
        </w:rPr>
      </w:pPr>
      <w:r>
        <w:rPr>
          <w:rFonts w:eastAsia="Times New Roman" w:cs="Arial"/>
          <w:color w:val="0B0C0C"/>
          <w:lang w:eastAsia="en-GB"/>
        </w:rPr>
        <w:t>COVID-19</w:t>
      </w:r>
    </w:p>
    <w:p w14:paraId="00106908"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Diphtheria</w:t>
      </w:r>
    </w:p>
    <w:p w14:paraId="109A17C0"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Enteric fever (typhoid or paratyphoid fever)</w:t>
      </w:r>
    </w:p>
    <w:p w14:paraId="028DCAF1"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Food poisoning</w:t>
      </w:r>
    </w:p>
    <w:p w14:paraId="14AF2470"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 xml:space="preserve">Haemolytic </w:t>
      </w:r>
      <w:proofErr w:type="spellStart"/>
      <w:r w:rsidRPr="001A6660">
        <w:rPr>
          <w:rFonts w:eastAsia="Times New Roman" w:cs="Arial"/>
          <w:color w:val="0B0C0C"/>
          <w:lang w:eastAsia="en-GB"/>
        </w:rPr>
        <w:t>uraemic</w:t>
      </w:r>
      <w:proofErr w:type="spellEnd"/>
      <w:r w:rsidRPr="001A6660">
        <w:rPr>
          <w:rFonts w:eastAsia="Times New Roman" w:cs="Arial"/>
          <w:color w:val="0B0C0C"/>
          <w:lang w:eastAsia="en-GB"/>
        </w:rPr>
        <w:t xml:space="preserve"> syndrome (HUS)</w:t>
      </w:r>
    </w:p>
    <w:p w14:paraId="1E159668"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Infectious bloody diarrhoea</w:t>
      </w:r>
    </w:p>
    <w:p w14:paraId="3D37D12B"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Invasive group A streptococcal disease and scarlet fever</w:t>
      </w:r>
    </w:p>
    <w:p w14:paraId="21602787"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Legionnaires’ disease</w:t>
      </w:r>
    </w:p>
    <w:p w14:paraId="00D935C5"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Leprosy</w:t>
      </w:r>
    </w:p>
    <w:p w14:paraId="27F0843C"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Malaria</w:t>
      </w:r>
    </w:p>
    <w:p w14:paraId="510DB814"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Measles</w:t>
      </w:r>
    </w:p>
    <w:p w14:paraId="165BCB25"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Meningococcal septicaemia</w:t>
      </w:r>
    </w:p>
    <w:p w14:paraId="5A8D0D93"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Mumps</w:t>
      </w:r>
    </w:p>
    <w:p w14:paraId="704EB703"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Plague</w:t>
      </w:r>
    </w:p>
    <w:p w14:paraId="16CFDC89"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Rabies</w:t>
      </w:r>
    </w:p>
    <w:p w14:paraId="3F4C43B8"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Rubella</w:t>
      </w:r>
    </w:p>
    <w:p w14:paraId="6BCEBC6A"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SARS</w:t>
      </w:r>
    </w:p>
    <w:p w14:paraId="751F0ECA"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Smallpox</w:t>
      </w:r>
    </w:p>
    <w:p w14:paraId="438744F5"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Tetanus</w:t>
      </w:r>
    </w:p>
    <w:p w14:paraId="376D424C"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Tuberculosis</w:t>
      </w:r>
    </w:p>
    <w:p w14:paraId="75952889"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Typhus</w:t>
      </w:r>
    </w:p>
    <w:p w14:paraId="7641022F"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Viral haemorrhagic fever (VHF)</w:t>
      </w:r>
    </w:p>
    <w:p w14:paraId="36FDAD00"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Whooping cough</w:t>
      </w:r>
    </w:p>
    <w:p w14:paraId="3CE2B071" w14:textId="77777777" w:rsidR="002E00C7" w:rsidRPr="001A6660" w:rsidRDefault="002E00C7" w:rsidP="009A234A">
      <w:pPr>
        <w:pStyle w:val="ListParagraph"/>
        <w:numPr>
          <w:ilvl w:val="0"/>
          <w:numId w:val="11"/>
        </w:numPr>
        <w:shd w:val="clear" w:color="auto" w:fill="FFFFFF"/>
        <w:spacing w:after="75" w:line="240" w:lineRule="auto"/>
        <w:rPr>
          <w:rFonts w:eastAsia="Times New Roman" w:cs="Arial"/>
          <w:color w:val="0B0C0C"/>
          <w:lang w:eastAsia="en-GB"/>
        </w:rPr>
      </w:pPr>
      <w:r w:rsidRPr="001A6660">
        <w:rPr>
          <w:rFonts w:eastAsia="Times New Roman" w:cs="Arial"/>
          <w:color w:val="0B0C0C"/>
          <w:lang w:eastAsia="en-GB"/>
        </w:rPr>
        <w:t>Yellow fever</w:t>
      </w:r>
    </w:p>
    <w:p w14:paraId="5F97B7EA" w14:textId="77777777" w:rsidR="002E00C7" w:rsidRPr="00714C42" w:rsidRDefault="002E00C7" w:rsidP="00105619">
      <w:pPr>
        <w:rPr>
          <w:rFonts w:asciiTheme="minorHAnsi" w:hAnsiTheme="minorHAnsi" w:cstheme="minorHAnsi"/>
          <w:szCs w:val="32"/>
        </w:rPr>
      </w:pPr>
    </w:p>
    <w:sectPr w:rsidR="002E00C7" w:rsidRPr="00714C42" w:rsidSect="00C26FD2">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ADEE4" w14:textId="77777777" w:rsidR="00941E7D" w:rsidRDefault="00941E7D" w:rsidP="00AD4155">
      <w:r>
        <w:separator/>
      </w:r>
    </w:p>
  </w:endnote>
  <w:endnote w:type="continuationSeparator" w:id="0">
    <w:p w14:paraId="2325B010" w14:textId="77777777" w:rsidR="00941E7D" w:rsidRDefault="00941E7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embedRegular r:id="rId1" w:fontKey="{3F067FB3-5D38-4DB6-8894-74618C7C5AF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5C852" w14:textId="77777777" w:rsidR="00941E7D" w:rsidRDefault="00941E7D" w:rsidP="00AD4155">
      <w:r>
        <w:separator/>
      </w:r>
    </w:p>
  </w:footnote>
  <w:footnote w:type="continuationSeparator" w:id="0">
    <w:p w14:paraId="5EDF9940" w14:textId="77777777" w:rsidR="00941E7D" w:rsidRDefault="00941E7D" w:rsidP="00AD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C6900" w14:textId="77777777" w:rsidR="00941E7D" w:rsidRPr="00827A27" w:rsidRDefault="00941E7D" w:rsidP="001D27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B288A" w14:textId="77777777" w:rsidR="00941E7D" w:rsidRDefault="00941E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8D555" w14:textId="77777777" w:rsidR="00941E7D" w:rsidRDefault="00941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3C7F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5CD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003E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1671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14BD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F09E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B20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D075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BE26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C6C0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52C36"/>
    <w:multiLevelType w:val="hybridMultilevel"/>
    <w:tmpl w:val="26C012C0"/>
    <w:lvl w:ilvl="0" w:tplc="39C49B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442B87"/>
    <w:multiLevelType w:val="hybridMultilevel"/>
    <w:tmpl w:val="3388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3" w15:restartNumberingAfterBreak="0">
    <w:nsid w:val="081676E7"/>
    <w:multiLevelType w:val="hybridMultilevel"/>
    <w:tmpl w:val="B562F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E711BE"/>
    <w:multiLevelType w:val="hybridMultilevel"/>
    <w:tmpl w:val="A3CA113E"/>
    <w:lvl w:ilvl="0" w:tplc="8A86D79C">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2336DA4"/>
    <w:multiLevelType w:val="multilevel"/>
    <w:tmpl w:val="EADA6C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985EC5"/>
    <w:multiLevelType w:val="hybridMultilevel"/>
    <w:tmpl w:val="5E240644"/>
    <w:lvl w:ilvl="0" w:tplc="B1E0563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9420F1"/>
    <w:multiLevelType w:val="hybridMultilevel"/>
    <w:tmpl w:val="0270D2AE"/>
    <w:lvl w:ilvl="0" w:tplc="8A86D79C">
      <w:start w:val="1"/>
      <w:numFmt w:val="bullet"/>
      <w:lvlText w:val=""/>
      <w:lvlJc w:val="left"/>
      <w:pPr>
        <w:ind w:left="1925" w:hanging="360"/>
      </w:pPr>
      <w:rPr>
        <w:rFonts w:ascii="Symbol" w:hAnsi="Symbol" w:hint="default"/>
      </w:rPr>
    </w:lvl>
    <w:lvl w:ilvl="1" w:tplc="7DDE49C0">
      <w:start w:val="1"/>
      <w:numFmt w:val="bullet"/>
      <w:lvlText w:val=""/>
      <w:lvlJc w:val="left"/>
      <w:pPr>
        <w:ind w:left="2645" w:hanging="360"/>
      </w:pPr>
      <w:rPr>
        <w:rFonts w:ascii="Symbol" w:hAnsi="Symbo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8" w15:restartNumberingAfterBreak="0">
    <w:nsid w:val="438C22A1"/>
    <w:multiLevelType w:val="multilevel"/>
    <w:tmpl w:val="7C621AEA"/>
    <w:numStyleLink w:val="Style1"/>
  </w:abstractNum>
  <w:abstractNum w:abstractNumId="19" w15:restartNumberingAfterBreak="0">
    <w:nsid w:val="48BD4676"/>
    <w:multiLevelType w:val="hybridMultilevel"/>
    <w:tmpl w:val="6156992C"/>
    <w:lvl w:ilvl="0" w:tplc="9C76E9D0">
      <w:start w:val="1"/>
      <w:numFmt w:val="lowerLetter"/>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631DE3"/>
    <w:multiLevelType w:val="multilevel"/>
    <w:tmpl w:val="7BC0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7A63EB"/>
    <w:multiLevelType w:val="hybridMultilevel"/>
    <w:tmpl w:val="8EF83C4C"/>
    <w:lvl w:ilvl="0" w:tplc="7E4A5294">
      <w:start w:val="1"/>
      <w:numFmt w:val="bullet"/>
      <w:pStyle w:val="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3" w15:restartNumberingAfterBreak="0">
    <w:nsid w:val="5679312C"/>
    <w:multiLevelType w:val="hybridMultilevel"/>
    <w:tmpl w:val="5F1C1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C6D7920"/>
    <w:multiLevelType w:val="hybridMultilevel"/>
    <w:tmpl w:val="2FA67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E571C2F"/>
    <w:multiLevelType w:val="multilevel"/>
    <w:tmpl w:val="F4A2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21"/>
  </w:num>
  <w:num w:numId="3">
    <w:abstractNumId w:val="12"/>
  </w:num>
  <w:num w:numId="4">
    <w:abstractNumId w:val="24"/>
  </w:num>
  <w:num w:numId="5">
    <w:abstractNumId w:val="26"/>
  </w:num>
  <w:num w:numId="6">
    <w:abstractNumId w:val="18"/>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1709"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2"/>
  </w:num>
  <w:num w:numId="8">
    <w:abstractNumId w:val="25"/>
  </w:num>
  <w:num w:numId="9">
    <w:abstractNumId w:val="23"/>
  </w:num>
  <w:num w:numId="10">
    <w:abstractNumId w:val="18"/>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3"/>
  </w:num>
  <w:num w:numId="12">
    <w:abstractNumId w:val="17"/>
  </w:num>
  <w:num w:numId="13">
    <w:abstractNumId w:val="14"/>
  </w:num>
  <w:num w:numId="14">
    <w:abstractNumId w:val="11"/>
  </w:num>
  <w:num w:numId="15">
    <w:abstractNumId w:val="16"/>
  </w:num>
  <w:num w:numId="16">
    <w:abstractNumId w:val="19"/>
  </w:num>
  <w:num w:numId="17">
    <w:abstractNumId w:val="28"/>
  </w:num>
  <w:num w:numId="18">
    <w:abstractNumId w:val="18"/>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asciiTheme="minorHAnsi" w:hAnsiTheme="minorHAnsi" w:hint="default"/>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8"/>
    <w:lvlOverride w:ilvl="0">
      <w:startOverride w:val="1"/>
      <w:lvl w:ilvl="0">
        <w:start w:val="1"/>
        <w:numFmt w:val="decimal"/>
        <w:pStyle w:val="Heading10"/>
        <w:lvlText w:val="%1."/>
        <w:lvlJc w:val="left"/>
        <w:pPr>
          <w:ind w:left="360" w:hanging="360"/>
        </w:pPr>
        <w:rPr>
          <w:rFonts w:hint="default"/>
          <w:b/>
        </w:rPr>
      </w:lvl>
    </w:lvlOverride>
  </w:num>
  <w:num w:numId="30">
    <w:abstractNumId w:val="20"/>
  </w:num>
  <w:num w:numId="31">
    <w:abstractNumId w:val="10"/>
  </w:num>
  <w:num w:numId="32">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08DC"/>
    <w:rsid w:val="00001421"/>
    <w:rsid w:val="00002A3E"/>
    <w:rsid w:val="00004242"/>
    <w:rsid w:val="000100B6"/>
    <w:rsid w:val="0001177F"/>
    <w:rsid w:val="000118E2"/>
    <w:rsid w:val="00012052"/>
    <w:rsid w:val="00014CF2"/>
    <w:rsid w:val="000165F4"/>
    <w:rsid w:val="00020136"/>
    <w:rsid w:val="00020924"/>
    <w:rsid w:val="000229DE"/>
    <w:rsid w:val="00025088"/>
    <w:rsid w:val="00025A79"/>
    <w:rsid w:val="00026E96"/>
    <w:rsid w:val="0003060D"/>
    <w:rsid w:val="000309F5"/>
    <w:rsid w:val="00030C87"/>
    <w:rsid w:val="000342EF"/>
    <w:rsid w:val="00034774"/>
    <w:rsid w:val="00035A9C"/>
    <w:rsid w:val="00036391"/>
    <w:rsid w:val="000367AB"/>
    <w:rsid w:val="00037174"/>
    <w:rsid w:val="000402B3"/>
    <w:rsid w:val="0004034D"/>
    <w:rsid w:val="00040709"/>
    <w:rsid w:val="00040C15"/>
    <w:rsid w:val="00040E9B"/>
    <w:rsid w:val="00041792"/>
    <w:rsid w:val="0004203D"/>
    <w:rsid w:val="00042069"/>
    <w:rsid w:val="000424D3"/>
    <w:rsid w:val="00046FC1"/>
    <w:rsid w:val="00047288"/>
    <w:rsid w:val="00047B93"/>
    <w:rsid w:val="000510BB"/>
    <w:rsid w:val="00055C65"/>
    <w:rsid w:val="00056533"/>
    <w:rsid w:val="000567E2"/>
    <w:rsid w:val="000606F6"/>
    <w:rsid w:val="000616FB"/>
    <w:rsid w:val="000624B2"/>
    <w:rsid w:val="00063D56"/>
    <w:rsid w:val="00065C6B"/>
    <w:rsid w:val="000717B5"/>
    <w:rsid w:val="00073736"/>
    <w:rsid w:val="00074C8C"/>
    <w:rsid w:val="00080091"/>
    <w:rsid w:val="00080783"/>
    <w:rsid w:val="00082668"/>
    <w:rsid w:val="000840F8"/>
    <w:rsid w:val="00085F6D"/>
    <w:rsid w:val="00087F57"/>
    <w:rsid w:val="0009203F"/>
    <w:rsid w:val="000933DC"/>
    <w:rsid w:val="00095119"/>
    <w:rsid w:val="00095EF3"/>
    <w:rsid w:val="000A092A"/>
    <w:rsid w:val="000A0E7E"/>
    <w:rsid w:val="000A1305"/>
    <w:rsid w:val="000A4907"/>
    <w:rsid w:val="000A6B9C"/>
    <w:rsid w:val="000A738F"/>
    <w:rsid w:val="000B03C8"/>
    <w:rsid w:val="000B1080"/>
    <w:rsid w:val="000B11F3"/>
    <w:rsid w:val="000B16CC"/>
    <w:rsid w:val="000B1AFB"/>
    <w:rsid w:val="000B213E"/>
    <w:rsid w:val="000B44E5"/>
    <w:rsid w:val="000B4624"/>
    <w:rsid w:val="000B46CC"/>
    <w:rsid w:val="000B4CAC"/>
    <w:rsid w:val="000B5622"/>
    <w:rsid w:val="000B7B80"/>
    <w:rsid w:val="000C061E"/>
    <w:rsid w:val="000C3F05"/>
    <w:rsid w:val="000C61BF"/>
    <w:rsid w:val="000C65C8"/>
    <w:rsid w:val="000C70E2"/>
    <w:rsid w:val="000C7259"/>
    <w:rsid w:val="000C747B"/>
    <w:rsid w:val="000D00DE"/>
    <w:rsid w:val="000D32B6"/>
    <w:rsid w:val="000D34F7"/>
    <w:rsid w:val="000D5C10"/>
    <w:rsid w:val="000D5D02"/>
    <w:rsid w:val="000D618A"/>
    <w:rsid w:val="000D6743"/>
    <w:rsid w:val="000D6CB9"/>
    <w:rsid w:val="000D7ABA"/>
    <w:rsid w:val="000E006C"/>
    <w:rsid w:val="000E1307"/>
    <w:rsid w:val="000E1630"/>
    <w:rsid w:val="000E2C37"/>
    <w:rsid w:val="000E3A6F"/>
    <w:rsid w:val="000E3CA7"/>
    <w:rsid w:val="000E451C"/>
    <w:rsid w:val="000E4979"/>
    <w:rsid w:val="000E6EDE"/>
    <w:rsid w:val="000F0BDC"/>
    <w:rsid w:val="000F178A"/>
    <w:rsid w:val="000F1AEC"/>
    <w:rsid w:val="000F2717"/>
    <w:rsid w:val="000F3E38"/>
    <w:rsid w:val="000F6641"/>
    <w:rsid w:val="000F7364"/>
    <w:rsid w:val="001000A1"/>
    <w:rsid w:val="0010030D"/>
    <w:rsid w:val="00100DD4"/>
    <w:rsid w:val="00100E48"/>
    <w:rsid w:val="00102117"/>
    <w:rsid w:val="001027B0"/>
    <w:rsid w:val="00102F13"/>
    <w:rsid w:val="001041F9"/>
    <w:rsid w:val="00104487"/>
    <w:rsid w:val="00105619"/>
    <w:rsid w:val="0011038B"/>
    <w:rsid w:val="00110AFD"/>
    <w:rsid w:val="00111460"/>
    <w:rsid w:val="00111700"/>
    <w:rsid w:val="00111AB1"/>
    <w:rsid w:val="00112B3A"/>
    <w:rsid w:val="00112B99"/>
    <w:rsid w:val="00112BA7"/>
    <w:rsid w:val="00113D79"/>
    <w:rsid w:val="00114F0B"/>
    <w:rsid w:val="00115A0E"/>
    <w:rsid w:val="001161EF"/>
    <w:rsid w:val="00120C1C"/>
    <w:rsid w:val="00120D87"/>
    <w:rsid w:val="00122723"/>
    <w:rsid w:val="00122ED0"/>
    <w:rsid w:val="0012519B"/>
    <w:rsid w:val="00125A74"/>
    <w:rsid w:val="001274D5"/>
    <w:rsid w:val="00127C83"/>
    <w:rsid w:val="00130DAE"/>
    <w:rsid w:val="001328E8"/>
    <w:rsid w:val="001352CE"/>
    <w:rsid w:val="0013705D"/>
    <w:rsid w:val="0014320D"/>
    <w:rsid w:val="0014667C"/>
    <w:rsid w:val="0015350F"/>
    <w:rsid w:val="00153951"/>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5023"/>
    <w:rsid w:val="00186497"/>
    <w:rsid w:val="00191960"/>
    <w:rsid w:val="00191CCB"/>
    <w:rsid w:val="00193E92"/>
    <w:rsid w:val="00194662"/>
    <w:rsid w:val="00194D1A"/>
    <w:rsid w:val="00196AEB"/>
    <w:rsid w:val="0019777A"/>
    <w:rsid w:val="001977AF"/>
    <w:rsid w:val="001A0771"/>
    <w:rsid w:val="001A18B6"/>
    <w:rsid w:val="001A1AF6"/>
    <w:rsid w:val="001A42F0"/>
    <w:rsid w:val="001A4B45"/>
    <w:rsid w:val="001A4BE7"/>
    <w:rsid w:val="001A5C40"/>
    <w:rsid w:val="001A6604"/>
    <w:rsid w:val="001A6660"/>
    <w:rsid w:val="001A6811"/>
    <w:rsid w:val="001A79FA"/>
    <w:rsid w:val="001B0D61"/>
    <w:rsid w:val="001B290B"/>
    <w:rsid w:val="001B2B9B"/>
    <w:rsid w:val="001B4BEB"/>
    <w:rsid w:val="001B60C3"/>
    <w:rsid w:val="001B76C4"/>
    <w:rsid w:val="001B787C"/>
    <w:rsid w:val="001B7C0F"/>
    <w:rsid w:val="001C0534"/>
    <w:rsid w:val="001C173E"/>
    <w:rsid w:val="001C181C"/>
    <w:rsid w:val="001C3BD6"/>
    <w:rsid w:val="001C3D56"/>
    <w:rsid w:val="001C55C2"/>
    <w:rsid w:val="001C6D2B"/>
    <w:rsid w:val="001D05A9"/>
    <w:rsid w:val="001D0981"/>
    <w:rsid w:val="001D27B8"/>
    <w:rsid w:val="001D4A52"/>
    <w:rsid w:val="001D5987"/>
    <w:rsid w:val="001D609E"/>
    <w:rsid w:val="001D6EFA"/>
    <w:rsid w:val="001E1528"/>
    <w:rsid w:val="001E227A"/>
    <w:rsid w:val="001E5056"/>
    <w:rsid w:val="001E5AF6"/>
    <w:rsid w:val="001E5BB1"/>
    <w:rsid w:val="001E6910"/>
    <w:rsid w:val="001E79D4"/>
    <w:rsid w:val="001F3445"/>
    <w:rsid w:val="001F3CFB"/>
    <w:rsid w:val="001F50FF"/>
    <w:rsid w:val="001F635A"/>
    <w:rsid w:val="00201B4B"/>
    <w:rsid w:val="00206835"/>
    <w:rsid w:val="00206EDA"/>
    <w:rsid w:val="00207C5A"/>
    <w:rsid w:val="00212661"/>
    <w:rsid w:val="00220DF6"/>
    <w:rsid w:val="0022135A"/>
    <w:rsid w:val="00223D79"/>
    <w:rsid w:val="002255EF"/>
    <w:rsid w:val="002266F3"/>
    <w:rsid w:val="00230DE8"/>
    <w:rsid w:val="002314F1"/>
    <w:rsid w:val="002325B5"/>
    <w:rsid w:val="002333A7"/>
    <w:rsid w:val="00234463"/>
    <w:rsid w:val="00236849"/>
    <w:rsid w:val="00237B28"/>
    <w:rsid w:val="002405DB"/>
    <w:rsid w:val="00240743"/>
    <w:rsid w:val="00240E20"/>
    <w:rsid w:val="002414CC"/>
    <w:rsid w:val="00241BCE"/>
    <w:rsid w:val="00243C32"/>
    <w:rsid w:val="002455D7"/>
    <w:rsid w:val="00246C04"/>
    <w:rsid w:val="002470C8"/>
    <w:rsid w:val="00251899"/>
    <w:rsid w:val="00253BCA"/>
    <w:rsid w:val="00253C42"/>
    <w:rsid w:val="00257790"/>
    <w:rsid w:val="0026111B"/>
    <w:rsid w:val="00261B84"/>
    <w:rsid w:val="002636F6"/>
    <w:rsid w:val="00265515"/>
    <w:rsid w:val="00266795"/>
    <w:rsid w:val="0026779E"/>
    <w:rsid w:val="002702CE"/>
    <w:rsid w:val="0027048C"/>
    <w:rsid w:val="002735E8"/>
    <w:rsid w:val="002777FB"/>
    <w:rsid w:val="0028203B"/>
    <w:rsid w:val="0028407E"/>
    <w:rsid w:val="00285028"/>
    <w:rsid w:val="00285083"/>
    <w:rsid w:val="00285505"/>
    <w:rsid w:val="0028587F"/>
    <w:rsid w:val="0029265C"/>
    <w:rsid w:val="00294327"/>
    <w:rsid w:val="00296326"/>
    <w:rsid w:val="002A0C00"/>
    <w:rsid w:val="002A0D1F"/>
    <w:rsid w:val="002A2040"/>
    <w:rsid w:val="002A3C43"/>
    <w:rsid w:val="002A43B2"/>
    <w:rsid w:val="002B016F"/>
    <w:rsid w:val="002B0788"/>
    <w:rsid w:val="002B26C7"/>
    <w:rsid w:val="002B6711"/>
    <w:rsid w:val="002C20A7"/>
    <w:rsid w:val="002C220C"/>
    <w:rsid w:val="002C3AF5"/>
    <w:rsid w:val="002C4AE2"/>
    <w:rsid w:val="002C64EB"/>
    <w:rsid w:val="002C7582"/>
    <w:rsid w:val="002D349C"/>
    <w:rsid w:val="002D4754"/>
    <w:rsid w:val="002D727B"/>
    <w:rsid w:val="002D7B04"/>
    <w:rsid w:val="002E00C7"/>
    <w:rsid w:val="002E2188"/>
    <w:rsid w:val="002E324D"/>
    <w:rsid w:val="002E404D"/>
    <w:rsid w:val="002E450E"/>
    <w:rsid w:val="002E5B12"/>
    <w:rsid w:val="002E6879"/>
    <w:rsid w:val="002E6B97"/>
    <w:rsid w:val="002E6FE4"/>
    <w:rsid w:val="002F0D3C"/>
    <w:rsid w:val="002F166B"/>
    <w:rsid w:val="002F24F2"/>
    <w:rsid w:val="002F2CF8"/>
    <w:rsid w:val="002F4DBA"/>
    <w:rsid w:val="003001A4"/>
    <w:rsid w:val="0030038C"/>
    <w:rsid w:val="00302A99"/>
    <w:rsid w:val="00306711"/>
    <w:rsid w:val="00310EF5"/>
    <w:rsid w:val="003129E4"/>
    <w:rsid w:val="00313692"/>
    <w:rsid w:val="00314964"/>
    <w:rsid w:val="00315271"/>
    <w:rsid w:val="0032130A"/>
    <w:rsid w:val="00321E87"/>
    <w:rsid w:val="00322E1A"/>
    <w:rsid w:val="00323842"/>
    <w:rsid w:val="003251F2"/>
    <w:rsid w:val="00326609"/>
    <w:rsid w:val="00326785"/>
    <w:rsid w:val="00326B7E"/>
    <w:rsid w:val="00327832"/>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467E"/>
    <w:rsid w:val="00374AC0"/>
    <w:rsid w:val="00375887"/>
    <w:rsid w:val="00375B19"/>
    <w:rsid w:val="00375EB1"/>
    <w:rsid w:val="0037667F"/>
    <w:rsid w:val="0037681B"/>
    <w:rsid w:val="00380850"/>
    <w:rsid w:val="00380B57"/>
    <w:rsid w:val="00380EDB"/>
    <w:rsid w:val="00380EDD"/>
    <w:rsid w:val="00382ADF"/>
    <w:rsid w:val="00382B82"/>
    <w:rsid w:val="00383051"/>
    <w:rsid w:val="003836AD"/>
    <w:rsid w:val="0038651C"/>
    <w:rsid w:val="00387404"/>
    <w:rsid w:val="0039018A"/>
    <w:rsid w:val="003909B6"/>
    <w:rsid w:val="003911EB"/>
    <w:rsid w:val="003932D7"/>
    <w:rsid w:val="00393B37"/>
    <w:rsid w:val="00394245"/>
    <w:rsid w:val="003954ED"/>
    <w:rsid w:val="00395526"/>
    <w:rsid w:val="003963D7"/>
    <w:rsid w:val="003979AE"/>
    <w:rsid w:val="00397B2A"/>
    <w:rsid w:val="003A15C7"/>
    <w:rsid w:val="003A1BB2"/>
    <w:rsid w:val="003A3865"/>
    <w:rsid w:val="003A4C04"/>
    <w:rsid w:val="003A6AA1"/>
    <w:rsid w:val="003B0AE5"/>
    <w:rsid w:val="003B1ABB"/>
    <w:rsid w:val="003B207A"/>
    <w:rsid w:val="003B25E8"/>
    <w:rsid w:val="003B2793"/>
    <w:rsid w:val="003B2C96"/>
    <w:rsid w:val="003B5119"/>
    <w:rsid w:val="003B628D"/>
    <w:rsid w:val="003B73D2"/>
    <w:rsid w:val="003B7AAC"/>
    <w:rsid w:val="003C0592"/>
    <w:rsid w:val="003C170E"/>
    <w:rsid w:val="003C35A4"/>
    <w:rsid w:val="003C3C79"/>
    <w:rsid w:val="003C3F23"/>
    <w:rsid w:val="003C4278"/>
    <w:rsid w:val="003D0032"/>
    <w:rsid w:val="003D05DF"/>
    <w:rsid w:val="003D4877"/>
    <w:rsid w:val="003D4CAA"/>
    <w:rsid w:val="003D5896"/>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3F6248"/>
    <w:rsid w:val="00400640"/>
    <w:rsid w:val="004010C8"/>
    <w:rsid w:val="00401A54"/>
    <w:rsid w:val="00402C38"/>
    <w:rsid w:val="00402FF6"/>
    <w:rsid w:val="0040475D"/>
    <w:rsid w:val="0040490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871"/>
    <w:rsid w:val="00432DA9"/>
    <w:rsid w:val="0043399E"/>
    <w:rsid w:val="0043460F"/>
    <w:rsid w:val="0043478E"/>
    <w:rsid w:val="0043497B"/>
    <w:rsid w:val="004354E8"/>
    <w:rsid w:val="00437BBD"/>
    <w:rsid w:val="004403FF"/>
    <w:rsid w:val="00440BA4"/>
    <w:rsid w:val="00440BBD"/>
    <w:rsid w:val="00441947"/>
    <w:rsid w:val="0044236B"/>
    <w:rsid w:val="0044418A"/>
    <w:rsid w:val="00444F88"/>
    <w:rsid w:val="00445161"/>
    <w:rsid w:val="00447D9E"/>
    <w:rsid w:val="0045444D"/>
    <w:rsid w:val="00455902"/>
    <w:rsid w:val="0045632B"/>
    <w:rsid w:val="0045782A"/>
    <w:rsid w:val="004578B1"/>
    <w:rsid w:val="00460121"/>
    <w:rsid w:val="00461D57"/>
    <w:rsid w:val="00462C4F"/>
    <w:rsid w:val="00465987"/>
    <w:rsid w:val="00466259"/>
    <w:rsid w:val="00466388"/>
    <w:rsid w:val="004720FB"/>
    <w:rsid w:val="00472C4A"/>
    <w:rsid w:val="00472C64"/>
    <w:rsid w:val="004749B4"/>
    <w:rsid w:val="00475044"/>
    <w:rsid w:val="00475327"/>
    <w:rsid w:val="00475594"/>
    <w:rsid w:val="00480C32"/>
    <w:rsid w:val="00482C00"/>
    <w:rsid w:val="00483FE0"/>
    <w:rsid w:val="004843E1"/>
    <w:rsid w:val="00487590"/>
    <w:rsid w:val="00490625"/>
    <w:rsid w:val="00491A76"/>
    <w:rsid w:val="00491D88"/>
    <w:rsid w:val="00491F60"/>
    <w:rsid w:val="004968AB"/>
    <w:rsid w:val="00496A27"/>
    <w:rsid w:val="00497EE2"/>
    <w:rsid w:val="004A2A51"/>
    <w:rsid w:val="004A4661"/>
    <w:rsid w:val="004A4984"/>
    <w:rsid w:val="004A73EB"/>
    <w:rsid w:val="004A75C7"/>
    <w:rsid w:val="004B0546"/>
    <w:rsid w:val="004B4D2A"/>
    <w:rsid w:val="004B63B2"/>
    <w:rsid w:val="004B772B"/>
    <w:rsid w:val="004C0C85"/>
    <w:rsid w:val="004C1698"/>
    <w:rsid w:val="004C1B0D"/>
    <w:rsid w:val="004C44C5"/>
    <w:rsid w:val="004C46AD"/>
    <w:rsid w:val="004C59B7"/>
    <w:rsid w:val="004C5DDB"/>
    <w:rsid w:val="004C69B5"/>
    <w:rsid w:val="004C6B7F"/>
    <w:rsid w:val="004D04B1"/>
    <w:rsid w:val="004D18F0"/>
    <w:rsid w:val="004D36A1"/>
    <w:rsid w:val="004D4CDD"/>
    <w:rsid w:val="004D4DC7"/>
    <w:rsid w:val="004D5B75"/>
    <w:rsid w:val="004D5CF7"/>
    <w:rsid w:val="004D7474"/>
    <w:rsid w:val="004E018D"/>
    <w:rsid w:val="004E1A6F"/>
    <w:rsid w:val="004E3B25"/>
    <w:rsid w:val="004E4442"/>
    <w:rsid w:val="004E4E2B"/>
    <w:rsid w:val="004E4F05"/>
    <w:rsid w:val="004F014D"/>
    <w:rsid w:val="004F03DD"/>
    <w:rsid w:val="004F0509"/>
    <w:rsid w:val="004F153F"/>
    <w:rsid w:val="004F1541"/>
    <w:rsid w:val="004F1637"/>
    <w:rsid w:val="004F364C"/>
    <w:rsid w:val="004F3F3D"/>
    <w:rsid w:val="004F4E46"/>
    <w:rsid w:val="004F62DC"/>
    <w:rsid w:val="005025ED"/>
    <w:rsid w:val="0050286B"/>
    <w:rsid w:val="00503FE4"/>
    <w:rsid w:val="00504D8D"/>
    <w:rsid w:val="00504FA7"/>
    <w:rsid w:val="00506E23"/>
    <w:rsid w:val="0050713B"/>
    <w:rsid w:val="0051000B"/>
    <w:rsid w:val="00510B45"/>
    <w:rsid w:val="00511050"/>
    <w:rsid w:val="00512125"/>
    <w:rsid w:val="00512ED4"/>
    <w:rsid w:val="005138C6"/>
    <w:rsid w:val="00515448"/>
    <w:rsid w:val="00516B68"/>
    <w:rsid w:val="00517BCF"/>
    <w:rsid w:val="00522DC2"/>
    <w:rsid w:val="00523C53"/>
    <w:rsid w:val="00525284"/>
    <w:rsid w:val="005267A5"/>
    <w:rsid w:val="00527A84"/>
    <w:rsid w:val="00532B62"/>
    <w:rsid w:val="0053432F"/>
    <w:rsid w:val="005355A4"/>
    <w:rsid w:val="00537C1D"/>
    <w:rsid w:val="00540345"/>
    <w:rsid w:val="00540DFC"/>
    <w:rsid w:val="00544310"/>
    <w:rsid w:val="0055140F"/>
    <w:rsid w:val="00551A23"/>
    <w:rsid w:val="005564EF"/>
    <w:rsid w:val="0055675B"/>
    <w:rsid w:val="00556ECE"/>
    <w:rsid w:val="00557FBC"/>
    <w:rsid w:val="00560CCA"/>
    <w:rsid w:val="005621A9"/>
    <w:rsid w:val="00562D6D"/>
    <w:rsid w:val="00563A69"/>
    <w:rsid w:val="005643A4"/>
    <w:rsid w:val="005653CE"/>
    <w:rsid w:val="00565FBD"/>
    <w:rsid w:val="00566EA3"/>
    <w:rsid w:val="00567E68"/>
    <w:rsid w:val="00570380"/>
    <w:rsid w:val="00570D08"/>
    <w:rsid w:val="00571CA2"/>
    <w:rsid w:val="0057289A"/>
    <w:rsid w:val="005740A3"/>
    <w:rsid w:val="00575DA7"/>
    <w:rsid w:val="00580AC8"/>
    <w:rsid w:val="00583213"/>
    <w:rsid w:val="00583FC6"/>
    <w:rsid w:val="00585271"/>
    <w:rsid w:val="00585773"/>
    <w:rsid w:val="005918E9"/>
    <w:rsid w:val="00592088"/>
    <w:rsid w:val="00593D35"/>
    <w:rsid w:val="005970E7"/>
    <w:rsid w:val="0059713D"/>
    <w:rsid w:val="005972BE"/>
    <w:rsid w:val="00597AE2"/>
    <w:rsid w:val="00597FF3"/>
    <w:rsid w:val="005A0545"/>
    <w:rsid w:val="005A1B51"/>
    <w:rsid w:val="005A7426"/>
    <w:rsid w:val="005A7559"/>
    <w:rsid w:val="005A784D"/>
    <w:rsid w:val="005B132B"/>
    <w:rsid w:val="005B1C5F"/>
    <w:rsid w:val="005B268E"/>
    <w:rsid w:val="005B5522"/>
    <w:rsid w:val="005C15E4"/>
    <w:rsid w:val="005C1B60"/>
    <w:rsid w:val="005C1C4B"/>
    <w:rsid w:val="005C1D5D"/>
    <w:rsid w:val="005C31A9"/>
    <w:rsid w:val="005C4CDA"/>
    <w:rsid w:val="005C524C"/>
    <w:rsid w:val="005C6C9E"/>
    <w:rsid w:val="005C7483"/>
    <w:rsid w:val="005C7B10"/>
    <w:rsid w:val="005D169B"/>
    <w:rsid w:val="005D1E8F"/>
    <w:rsid w:val="005D369B"/>
    <w:rsid w:val="005D391F"/>
    <w:rsid w:val="005D4EF0"/>
    <w:rsid w:val="005D6BF0"/>
    <w:rsid w:val="005D6F0C"/>
    <w:rsid w:val="005E041B"/>
    <w:rsid w:val="005E0AC7"/>
    <w:rsid w:val="005E0E74"/>
    <w:rsid w:val="005E412E"/>
    <w:rsid w:val="005E41A5"/>
    <w:rsid w:val="005E440A"/>
    <w:rsid w:val="005E5939"/>
    <w:rsid w:val="005E7C77"/>
    <w:rsid w:val="005F251C"/>
    <w:rsid w:val="005F292F"/>
    <w:rsid w:val="005F32F4"/>
    <w:rsid w:val="005F3E9D"/>
    <w:rsid w:val="005F6DDE"/>
    <w:rsid w:val="006006D4"/>
    <w:rsid w:val="00603B1D"/>
    <w:rsid w:val="00604864"/>
    <w:rsid w:val="006055E4"/>
    <w:rsid w:val="00605732"/>
    <w:rsid w:val="0060658C"/>
    <w:rsid w:val="00610CE8"/>
    <w:rsid w:val="0061136D"/>
    <w:rsid w:val="00611B11"/>
    <w:rsid w:val="0061207B"/>
    <w:rsid w:val="0061378C"/>
    <w:rsid w:val="00613D2C"/>
    <w:rsid w:val="00617D26"/>
    <w:rsid w:val="006203C1"/>
    <w:rsid w:val="006223FB"/>
    <w:rsid w:val="00624A56"/>
    <w:rsid w:val="00626EF8"/>
    <w:rsid w:val="006272AA"/>
    <w:rsid w:val="00631F57"/>
    <w:rsid w:val="00633DB2"/>
    <w:rsid w:val="006345D9"/>
    <w:rsid w:val="00642D10"/>
    <w:rsid w:val="00642DEE"/>
    <w:rsid w:val="0064440E"/>
    <w:rsid w:val="0064490A"/>
    <w:rsid w:val="0064663F"/>
    <w:rsid w:val="00650847"/>
    <w:rsid w:val="00651A5D"/>
    <w:rsid w:val="00653A10"/>
    <w:rsid w:val="0065414D"/>
    <w:rsid w:val="00655B0C"/>
    <w:rsid w:val="006570E9"/>
    <w:rsid w:val="00661585"/>
    <w:rsid w:val="0066208C"/>
    <w:rsid w:val="0066442C"/>
    <w:rsid w:val="00664CCC"/>
    <w:rsid w:val="00665B41"/>
    <w:rsid w:val="00665E56"/>
    <w:rsid w:val="00665F38"/>
    <w:rsid w:val="00670E95"/>
    <w:rsid w:val="00672244"/>
    <w:rsid w:val="006742E2"/>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31E0"/>
    <w:rsid w:val="00697F9F"/>
    <w:rsid w:val="006A3AE3"/>
    <w:rsid w:val="006A544E"/>
    <w:rsid w:val="006A601E"/>
    <w:rsid w:val="006A6754"/>
    <w:rsid w:val="006A6F6A"/>
    <w:rsid w:val="006B2F2F"/>
    <w:rsid w:val="006B455C"/>
    <w:rsid w:val="006B6650"/>
    <w:rsid w:val="006B77D1"/>
    <w:rsid w:val="006C0962"/>
    <w:rsid w:val="006C1001"/>
    <w:rsid w:val="006C2636"/>
    <w:rsid w:val="006C2ADF"/>
    <w:rsid w:val="006C3085"/>
    <w:rsid w:val="006C4405"/>
    <w:rsid w:val="006C47E4"/>
    <w:rsid w:val="006C4A29"/>
    <w:rsid w:val="006C4F29"/>
    <w:rsid w:val="006C596A"/>
    <w:rsid w:val="006D4342"/>
    <w:rsid w:val="006D7F0C"/>
    <w:rsid w:val="006E203B"/>
    <w:rsid w:val="006E38C2"/>
    <w:rsid w:val="006E4D56"/>
    <w:rsid w:val="006E5714"/>
    <w:rsid w:val="006E6EA7"/>
    <w:rsid w:val="006E770D"/>
    <w:rsid w:val="006F0B36"/>
    <w:rsid w:val="006F1A6E"/>
    <w:rsid w:val="006F4770"/>
    <w:rsid w:val="00700030"/>
    <w:rsid w:val="00701256"/>
    <w:rsid w:val="00705091"/>
    <w:rsid w:val="00706F04"/>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CC2"/>
    <w:rsid w:val="00744EE0"/>
    <w:rsid w:val="00745983"/>
    <w:rsid w:val="00747156"/>
    <w:rsid w:val="00747C15"/>
    <w:rsid w:val="007501C4"/>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09F"/>
    <w:rsid w:val="00780F85"/>
    <w:rsid w:val="007826A3"/>
    <w:rsid w:val="00782BD3"/>
    <w:rsid w:val="00783359"/>
    <w:rsid w:val="0078452D"/>
    <w:rsid w:val="007846B9"/>
    <w:rsid w:val="0078679F"/>
    <w:rsid w:val="00790EAD"/>
    <w:rsid w:val="00795C3E"/>
    <w:rsid w:val="007A17AE"/>
    <w:rsid w:val="007A5E50"/>
    <w:rsid w:val="007B104A"/>
    <w:rsid w:val="007B3138"/>
    <w:rsid w:val="007B3740"/>
    <w:rsid w:val="007B4852"/>
    <w:rsid w:val="007B5569"/>
    <w:rsid w:val="007B72E5"/>
    <w:rsid w:val="007B7CB6"/>
    <w:rsid w:val="007B7E11"/>
    <w:rsid w:val="007C0E8C"/>
    <w:rsid w:val="007C1667"/>
    <w:rsid w:val="007C7977"/>
    <w:rsid w:val="007C7C80"/>
    <w:rsid w:val="007D0D42"/>
    <w:rsid w:val="007D18B2"/>
    <w:rsid w:val="007D24D2"/>
    <w:rsid w:val="007D26DA"/>
    <w:rsid w:val="007D371F"/>
    <w:rsid w:val="007D4A59"/>
    <w:rsid w:val="007D5B99"/>
    <w:rsid w:val="007D5D79"/>
    <w:rsid w:val="007D737D"/>
    <w:rsid w:val="007E2DBF"/>
    <w:rsid w:val="007E3DA5"/>
    <w:rsid w:val="007E535E"/>
    <w:rsid w:val="007E561E"/>
    <w:rsid w:val="007E7212"/>
    <w:rsid w:val="007E726B"/>
    <w:rsid w:val="007E7E23"/>
    <w:rsid w:val="007F5D7C"/>
    <w:rsid w:val="007F701D"/>
    <w:rsid w:val="007F7982"/>
    <w:rsid w:val="00800008"/>
    <w:rsid w:val="0080045F"/>
    <w:rsid w:val="0080065E"/>
    <w:rsid w:val="008016C3"/>
    <w:rsid w:val="00801BD2"/>
    <w:rsid w:val="008067A3"/>
    <w:rsid w:val="0080717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29F9"/>
    <w:rsid w:val="00834B8A"/>
    <w:rsid w:val="00836A16"/>
    <w:rsid w:val="00846FF8"/>
    <w:rsid w:val="00847A42"/>
    <w:rsid w:val="00847CDD"/>
    <w:rsid w:val="00851FA0"/>
    <w:rsid w:val="008521DD"/>
    <w:rsid w:val="0085312F"/>
    <w:rsid w:val="008534A5"/>
    <w:rsid w:val="00854EEB"/>
    <w:rsid w:val="00854F34"/>
    <w:rsid w:val="00857363"/>
    <w:rsid w:val="00857C89"/>
    <w:rsid w:val="00861444"/>
    <w:rsid w:val="00864526"/>
    <w:rsid w:val="00865449"/>
    <w:rsid w:val="0086646A"/>
    <w:rsid w:val="00867141"/>
    <w:rsid w:val="0086719D"/>
    <w:rsid w:val="008674AC"/>
    <w:rsid w:val="0087014D"/>
    <w:rsid w:val="008702F8"/>
    <w:rsid w:val="008705D6"/>
    <w:rsid w:val="00870CD0"/>
    <w:rsid w:val="00873E0E"/>
    <w:rsid w:val="0087447C"/>
    <w:rsid w:val="00874D00"/>
    <w:rsid w:val="008756C4"/>
    <w:rsid w:val="00877C91"/>
    <w:rsid w:val="008800F3"/>
    <w:rsid w:val="0088180D"/>
    <w:rsid w:val="00883F81"/>
    <w:rsid w:val="0088440A"/>
    <w:rsid w:val="00890B05"/>
    <w:rsid w:val="0089113B"/>
    <w:rsid w:val="00892056"/>
    <w:rsid w:val="00894151"/>
    <w:rsid w:val="0089581D"/>
    <w:rsid w:val="008A25FA"/>
    <w:rsid w:val="008A2A23"/>
    <w:rsid w:val="008A3231"/>
    <w:rsid w:val="008A4101"/>
    <w:rsid w:val="008A4539"/>
    <w:rsid w:val="008A6C9A"/>
    <w:rsid w:val="008A6E31"/>
    <w:rsid w:val="008A7EF8"/>
    <w:rsid w:val="008B0249"/>
    <w:rsid w:val="008B2BDD"/>
    <w:rsid w:val="008B30E4"/>
    <w:rsid w:val="008B3E90"/>
    <w:rsid w:val="008B50BA"/>
    <w:rsid w:val="008B5277"/>
    <w:rsid w:val="008B5704"/>
    <w:rsid w:val="008B7E6D"/>
    <w:rsid w:val="008C1A59"/>
    <w:rsid w:val="008C1D03"/>
    <w:rsid w:val="008C2CD3"/>
    <w:rsid w:val="008C3564"/>
    <w:rsid w:val="008C4BF2"/>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2A2F"/>
    <w:rsid w:val="00933FDD"/>
    <w:rsid w:val="00940721"/>
    <w:rsid w:val="0094103E"/>
    <w:rsid w:val="00941E7D"/>
    <w:rsid w:val="009442B9"/>
    <w:rsid w:val="009456B7"/>
    <w:rsid w:val="0094578F"/>
    <w:rsid w:val="009457A0"/>
    <w:rsid w:val="00945961"/>
    <w:rsid w:val="00945D10"/>
    <w:rsid w:val="009475B4"/>
    <w:rsid w:val="00947A2A"/>
    <w:rsid w:val="0095285E"/>
    <w:rsid w:val="00952DFC"/>
    <w:rsid w:val="009530AA"/>
    <w:rsid w:val="00953821"/>
    <w:rsid w:val="00956989"/>
    <w:rsid w:val="0096000D"/>
    <w:rsid w:val="00963B18"/>
    <w:rsid w:val="00963FC7"/>
    <w:rsid w:val="00964BB2"/>
    <w:rsid w:val="00965A1D"/>
    <w:rsid w:val="00965E82"/>
    <w:rsid w:val="00972DC9"/>
    <w:rsid w:val="00972F72"/>
    <w:rsid w:val="00977AA4"/>
    <w:rsid w:val="00981ACB"/>
    <w:rsid w:val="0098282F"/>
    <w:rsid w:val="00982C97"/>
    <w:rsid w:val="00983066"/>
    <w:rsid w:val="0098375A"/>
    <w:rsid w:val="00992AA7"/>
    <w:rsid w:val="00993A5C"/>
    <w:rsid w:val="009953B1"/>
    <w:rsid w:val="00995AF2"/>
    <w:rsid w:val="0099604D"/>
    <w:rsid w:val="009961B2"/>
    <w:rsid w:val="009A078A"/>
    <w:rsid w:val="009A234A"/>
    <w:rsid w:val="009A2882"/>
    <w:rsid w:val="009A3EC0"/>
    <w:rsid w:val="009A4F5C"/>
    <w:rsid w:val="009A5551"/>
    <w:rsid w:val="009A5FAB"/>
    <w:rsid w:val="009B0825"/>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3C7C"/>
    <w:rsid w:val="009E44FB"/>
    <w:rsid w:val="009E712B"/>
    <w:rsid w:val="009F0D88"/>
    <w:rsid w:val="009F1103"/>
    <w:rsid w:val="009F3A48"/>
    <w:rsid w:val="009F5952"/>
    <w:rsid w:val="009F7497"/>
    <w:rsid w:val="00A0231A"/>
    <w:rsid w:val="00A030E7"/>
    <w:rsid w:val="00A0375A"/>
    <w:rsid w:val="00A04460"/>
    <w:rsid w:val="00A06FE5"/>
    <w:rsid w:val="00A12373"/>
    <w:rsid w:val="00A12F1B"/>
    <w:rsid w:val="00A15691"/>
    <w:rsid w:val="00A15ED2"/>
    <w:rsid w:val="00A163C9"/>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5B0F"/>
    <w:rsid w:val="00A36509"/>
    <w:rsid w:val="00A41109"/>
    <w:rsid w:val="00A41E22"/>
    <w:rsid w:val="00A463D8"/>
    <w:rsid w:val="00A47696"/>
    <w:rsid w:val="00A505FC"/>
    <w:rsid w:val="00A547CF"/>
    <w:rsid w:val="00A57973"/>
    <w:rsid w:val="00A61CB9"/>
    <w:rsid w:val="00A62BB0"/>
    <w:rsid w:val="00A6540D"/>
    <w:rsid w:val="00A666B6"/>
    <w:rsid w:val="00A66BD1"/>
    <w:rsid w:val="00A67181"/>
    <w:rsid w:val="00A7242F"/>
    <w:rsid w:val="00A72FEE"/>
    <w:rsid w:val="00A74C4C"/>
    <w:rsid w:val="00A74D27"/>
    <w:rsid w:val="00A7597D"/>
    <w:rsid w:val="00A77118"/>
    <w:rsid w:val="00A778BC"/>
    <w:rsid w:val="00A82E67"/>
    <w:rsid w:val="00A83249"/>
    <w:rsid w:val="00A838EF"/>
    <w:rsid w:val="00A840FA"/>
    <w:rsid w:val="00A8675F"/>
    <w:rsid w:val="00A90EEE"/>
    <w:rsid w:val="00AA24A8"/>
    <w:rsid w:val="00AA491D"/>
    <w:rsid w:val="00AA6EB5"/>
    <w:rsid w:val="00AB0882"/>
    <w:rsid w:val="00AB30C6"/>
    <w:rsid w:val="00AB3B72"/>
    <w:rsid w:val="00AB43BC"/>
    <w:rsid w:val="00AB7326"/>
    <w:rsid w:val="00AB7BEF"/>
    <w:rsid w:val="00AC0555"/>
    <w:rsid w:val="00AC09B5"/>
    <w:rsid w:val="00AC0FC4"/>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1EC1"/>
    <w:rsid w:val="00AF2FE7"/>
    <w:rsid w:val="00AF4375"/>
    <w:rsid w:val="00AF738B"/>
    <w:rsid w:val="00AF780A"/>
    <w:rsid w:val="00AF7E0E"/>
    <w:rsid w:val="00B01220"/>
    <w:rsid w:val="00B02FD4"/>
    <w:rsid w:val="00B03768"/>
    <w:rsid w:val="00B04553"/>
    <w:rsid w:val="00B050F4"/>
    <w:rsid w:val="00B0737B"/>
    <w:rsid w:val="00B07595"/>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0A85"/>
    <w:rsid w:val="00B611CA"/>
    <w:rsid w:val="00B615BD"/>
    <w:rsid w:val="00B65CFB"/>
    <w:rsid w:val="00B66016"/>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FB0"/>
    <w:rsid w:val="00BB43D1"/>
    <w:rsid w:val="00BB5571"/>
    <w:rsid w:val="00BB6A69"/>
    <w:rsid w:val="00BB7263"/>
    <w:rsid w:val="00BC018F"/>
    <w:rsid w:val="00BC061C"/>
    <w:rsid w:val="00BC0C77"/>
    <w:rsid w:val="00BC1C67"/>
    <w:rsid w:val="00BC7B61"/>
    <w:rsid w:val="00BC7C8D"/>
    <w:rsid w:val="00BD18FB"/>
    <w:rsid w:val="00BD1FEF"/>
    <w:rsid w:val="00BD41EF"/>
    <w:rsid w:val="00BD448E"/>
    <w:rsid w:val="00BD56C4"/>
    <w:rsid w:val="00BD5BC7"/>
    <w:rsid w:val="00BD69AF"/>
    <w:rsid w:val="00BD7DD3"/>
    <w:rsid w:val="00BE1F5C"/>
    <w:rsid w:val="00BE318E"/>
    <w:rsid w:val="00BE31C9"/>
    <w:rsid w:val="00BE624D"/>
    <w:rsid w:val="00BE7DF8"/>
    <w:rsid w:val="00BF2BDC"/>
    <w:rsid w:val="00BF3127"/>
    <w:rsid w:val="00BF3DAE"/>
    <w:rsid w:val="00BF5124"/>
    <w:rsid w:val="00BF5515"/>
    <w:rsid w:val="00BF5916"/>
    <w:rsid w:val="00BF5AC2"/>
    <w:rsid w:val="00BF5F13"/>
    <w:rsid w:val="00BF7E71"/>
    <w:rsid w:val="00C03D29"/>
    <w:rsid w:val="00C04D41"/>
    <w:rsid w:val="00C04D58"/>
    <w:rsid w:val="00C0552D"/>
    <w:rsid w:val="00C06610"/>
    <w:rsid w:val="00C10CF9"/>
    <w:rsid w:val="00C10E51"/>
    <w:rsid w:val="00C11EE0"/>
    <w:rsid w:val="00C13CA0"/>
    <w:rsid w:val="00C24364"/>
    <w:rsid w:val="00C2487B"/>
    <w:rsid w:val="00C25CDC"/>
    <w:rsid w:val="00C2612C"/>
    <w:rsid w:val="00C26FD2"/>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57D88"/>
    <w:rsid w:val="00C6135D"/>
    <w:rsid w:val="00C61466"/>
    <w:rsid w:val="00C6287F"/>
    <w:rsid w:val="00C65463"/>
    <w:rsid w:val="00C6695F"/>
    <w:rsid w:val="00C671C8"/>
    <w:rsid w:val="00C67577"/>
    <w:rsid w:val="00C70622"/>
    <w:rsid w:val="00C71CAC"/>
    <w:rsid w:val="00C71EFB"/>
    <w:rsid w:val="00C72015"/>
    <w:rsid w:val="00C72217"/>
    <w:rsid w:val="00C73B22"/>
    <w:rsid w:val="00C755C3"/>
    <w:rsid w:val="00C75B5A"/>
    <w:rsid w:val="00C760EF"/>
    <w:rsid w:val="00C8022D"/>
    <w:rsid w:val="00C82610"/>
    <w:rsid w:val="00C8446D"/>
    <w:rsid w:val="00C844C8"/>
    <w:rsid w:val="00C869E2"/>
    <w:rsid w:val="00C8723B"/>
    <w:rsid w:val="00C90FE4"/>
    <w:rsid w:val="00C91830"/>
    <w:rsid w:val="00C91A05"/>
    <w:rsid w:val="00C91B18"/>
    <w:rsid w:val="00C91BAD"/>
    <w:rsid w:val="00C93B26"/>
    <w:rsid w:val="00C95D0F"/>
    <w:rsid w:val="00CA01C6"/>
    <w:rsid w:val="00CA064C"/>
    <w:rsid w:val="00CA1817"/>
    <w:rsid w:val="00CA2648"/>
    <w:rsid w:val="00CA6012"/>
    <w:rsid w:val="00CA73B9"/>
    <w:rsid w:val="00CB0151"/>
    <w:rsid w:val="00CB06DF"/>
    <w:rsid w:val="00CB2979"/>
    <w:rsid w:val="00CB2C89"/>
    <w:rsid w:val="00CB3551"/>
    <w:rsid w:val="00CB4265"/>
    <w:rsid w:val="00CC1340"/>
    <w:rsid w:val="00CC21FE"/>
    <w:rsid w:val="00CC3850"/>
    <w:rsid w:val="00CC5483"/>
    <w:rsid w:val="00CC7A35"/>
    <w:rsid w:val="00CD0982"/>
    <w:rsid w:val="00CD1515"/>
    <w:rsid w:val="00CD1CD7"/>
    <w:rsid w:val="00CD20CB"/>
    <w:rsid w:val="00CD2975"/>
    <w:rsid w:val="00CD3643"/>
    <w:rsid w:val="00CD3762"/>
    <w:rsid w:val="00CD40F0"/>
    <w:rsid w:val="00CD6227"/>
    <w:rsid w:val="00CD6512"/>
    <w:rsid w:val="00CD7717"/>
    <w:rsid w:val="00CE0960"/>
    <w:rsid w:val="00CE0CF7"/>
    <w:rsid w:val="00CE1F00"/>
    <w:rsid w:val="00CE24C8"/>
    <w:rsid w:val="00CE4052"/>
    <w:rsid w:val="00CE5026"/>
    <w:rsid w:val="00CE6714"/>
    <w:rsid w:val="00CE7D42"/>
    <w:rsid w:val="00CF0D45"/>
    <w:rsid w:val="00CF47ED"/>
    <w:rsid w:val="00CF6CBD"/>
    <w:rsid w:val="00CF7411"/>
    <w:rsid w:val="00D01057"/>
    <w:rsid w:val="00D01338"/>
    <w:rsid w:val="00D01A78"/>
    <w:rsid w:val="00D02409"/>
    <w:rsid w:val="00D03EB7"/>
    <w:rsid w:val="00D046E2"/>
    <w:rsid w:val="00D05346"/>
    <w:rsid w:val="00D06105"/>
    <w:rsid w:val="00D06697"/>
    <w:rsid w:val="00D067C0"/>
    <w:rsid w:val="00D06B48"/>
    <w:rsid w:val="00D07495"/>
    <w:rsid w:val="00D078EA"/>
    <w:rsid w:val="00D12013"/>
    <w:rsid w:val="00D12095"/>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A61"/>
    <w:rsid w:val="00D6119F"/>
    <w:rsid w:val="00D62DC7"/>
    <w:rsid w:val="00D63F73"/>
    <w:rsid w:val="00D66032"/>
    <w:rsid w:val="00D673EF"/>
    <w:rsid w:val="00D70413"/>
    <w:rsid w:val="00D71EFE"/>
    <w:rsid w:val="00D748C2"/>
    <w:rsid w:val="00D75268"/>
    <w:rsid w:val="00D7530D"/>
    <w:rsid w:val="00D75D21"/>
    <w:rsid w:val="00D763C1"/>
    <w:rsid w:val="00D76C50"/>
    <w:rsid w:val="00D777D9"/>
    <w:rsid w:val="00D77A53"/>
    <w:rsid w:val="00D80C04"/>
    <w:rsid w:val="00D81625"/>
    <w:rsid w:val="00D82881"/>
    <w:rsid w:val="00D82C19"/>
    <w:rsid w:val="00D84480"/>
    <w:rsid w:val="00D8476E"/>
    <w:rsid w:val="00D8485E"/>
    <w:rsid w:val="00D86082"/>
    <w:rsid w:val="00D87076"/>
    <w:rsid w:val="00D92D28"/>
    <w:rsid w:val="00D92E89"/>
    <w:rsid w:val="00D94F8D"/>
    <w:rsid w:val="00D9522E"/>
    <w:rsid w:val="00D96E4C"/>
    <w:rsid w:val="00D9706D"/>
    <w:rsid w:val="00D9784C"/>
    <w:rsid w:val="00DA08EE"/>
    <w:rsid w:val="00DA1362"/>
    <w:rsid w:val="00DA1774"/>
    <w:rsid w:val="00DA3947"/>
    <w:rsid w:val="00DA4E5D"/>
    <w:rsid w:val="00DA5D36"/>
    <w:rsid w:val="00DA60B5"/>
    <w:rsid w:val="00DA6809"/>
    <w:rsid w:val="00DA7599"/>
    <w:rsid w:val="00DA75AC"/>
    <w:rsid w:val="00DB0DCD"/>
    <w:rsid w:val="00DB249A"/>
    <w:rsid w:val="00DB26CF"/>
    <w:rsid w:val="00DB3EB8"/>
    <w:rsid w:val="00DB5BF1"/>
    <w:rsid w:val="00DB726C"/>
    <w:rsid w:val="00DC0D22"/>
    <w:rsid w:val="00DC10B3"/>
    <w:rsid w:val="00DC3065"/>
    <w:rsid w:val="00DC3A12"/>
    <w:rsid w:val="00DC43B4"/>
    <w:rsid w:val="00DC6B61"/>
    <w:rsid w:val="00DC75B6"/>
    <w:rsid w:val="00DC7D97"/>
    <w:rsid w:val="00DC7ED7"/>
    <w:rsid w:val="00DD04A7"/>
    <w:rsid w:val="00DD3C82"/>
    <w:rsid w:val="00DD3D7E"/>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3997"/>
    <w:rsid w:val="00E550A7"/>
    <w:rsid w:val="00E55771"/>
    <w:rsid w:val="00E5640B"/>
    <w:rsid w:val="00E56EAB"/>
    <w:rsid w:val="00E6064D"/>
    <w:rsid w:val="00E61271"/>
    <w:rsid w:val="00E6264E"/>
    <w:rsid w:val="00E627C5"/>
    <w:rsid w:val="00E62EB8"/>
    <w:rsid w:val="00E6374F"/>
    <w:rsid w:val="00E63E9E"/>
    <w:rsid w:val="00E648AA"/>
    <w:rsid w:val="00E65387"/>
    <w:rsid w:val="00E678A4"/>
    <w:rsid w:val="00E70B14"/>
    <w:rsid w:val="00E71161"/>
    <w:rsid w:val="00E71253"/>
    <w:rsid w:val="00E71485"/>
    <w:rsid w:val="00E7229C"/>
    <w:rsid w:val="00E726BB"/>
    <w:rsid w:val="00E73532"/>
    <w:rsid w:val="00E76457"/>
    <w:rsid w:val="00E814B2"/>
    <w:rsid w:val="00E818E2"/>
    <w:rsid w:val="00E85856"/>
    <w:rsid w:val="00E911D3"/>
    <w:rsid w:val="00E91757"/>
    <w:rsid w:val="00E91B1E"/>
    <w:rsid w:val="00E9293C"/>
    <w:rsid w:val="00E94BBE"/>
    <w:rsid w:val="00E95D0B"/>
    <w:rsid w:val="00EA1182"/>
    <w:rsid w:val="00EA33C1"/>
    <w:rsid w:val="00EA39E1"/>
    <w:rsid w:val="00EA3A46"/>
    <w:rsid w:val="00EA7499"/>
    <w:rsid w:val="00EB0621"/>
    <w:rsid w:val="00EB42B3"/>
    <w:rsid w:val="00EB62F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D74EF"/>
    <w:rsid w:val="00EE0A9A"/>
    <w:rsid w:val="00EE412A"/>
    <w:rsid w:val="00EE6A77"/>
    <w:rsid w:val="00EE75FE"/>
    <w:rsid w:val="00EE7E62"/>
    <w:rsid w:val="00EF260A"/>
    <w:rsid w:val="00EF68C5"/>
    <w:rsid w:val="00F005C7"/>
    <w:rsid w:val="00F02293"/>
    <w:rsid w:val="00F0450F"/>
    <w:rsid w:val="00F05A5F"/>
    <w:rsid w:val="00F07361"/>
    <w:rsid w:val="00F07DC1"/>
    <w:rsid w:val="00F12615"/>
    <w:rsid w:val="00F14713"/>
    <w:rsid w:val="00F17B92"/>
    <w:rsid w:val="00F21E78"/>
    <w:rsid w:val="00F22AFA"/>
    <w:rsid w:val="00F241CD"/>
    <w:rsid w:val="00F27AC8"/>
    <w:rsid w:val="00F32AE4"/>
    <w:rsid w:val="00F3346F"/>
    <w:rsid w:val="00F33780"/>
    <w:rsid w:val="00F34E4E"/>
    <w:rsid w:val="00F363BC"/>
    <w:rsid w:val="00F36C30"/>
    <w:rsid w:val="00F37E31"/>
    <w:rsid w:val="00F44836"/>
    <w:rsid w:val="00F45733"/>
    <w:rsid w:val="00F45E9D"/>
    <w:rsid w:val="00F47DD1"/>
    <w:rsid w:val="00F51AE7"/>
    <w:rsid w:val="00F52BC4"/>
    <w:rsid w:val="00F52BE4"/>
    <w:rsid w:val="00F54992"/>
    <w:rsid w:val="00F5549C"/>
    <w:rsid w:val="00F573A0"/>
    <w:rsid w:val="00F57B98"/>
    <w:rsid w:val="00F57DAD"/>
    <w:rsid w:val="00F61CA5"/>
    <w:rsid w:val="00F63013"/>
    <w:rsid w:val="00F6308F"/>
    <w:rsid w:val="00F6355B"/>
    <w:rsid w:val="00F638AD"/>
    <w:rsid w:val="00F64AB8"/>
    <w:rsid w:val="00F64C56"/>
    <w:rsid w:val="00F66720"/>
    <w:rsid w:val="00F67F3D"/>
    <w:rsid w:val="00F7038C"/>
    <w:rsid w:val="00F70D10"/>
    <w:rsid w:val="00F72A70"/>
    <w:rsid w:val="00F73A3B"/>
    <w:rsid w:val="00F73BBC"/>
    <w:rsid w:val="00F75296"/>
    <w:rsid w:val="00F761A9"/>
    <w:rsid w:val="00F77170"/>
    <w:rsid w:val="00F77BCB"/>
    <w:rsid w:val="00F81CEB"/>
    <w:rsid w:val="00F84274"/>
    <w:rsid w:val="00F847EB"/>
    <w:rsid w:val="00F8771F"/>
    <w:rsid w:val="00F901F7"/>
    <w:rsid w:val="00F9078E"/>
    <w:rsid w:val="00F91ADA"/>
    <w:rsid w:val="00F91D22"/>
    <w:rsid w:val="00F92EC5"/>
    <w:rsid w:val="00F94364"/>
    <w:rsid w:val="00F975D5"/>
    <w:rsid w:val="00FA61B0"/>
    <w:rsid w:val="00FA6D88"/>
    <w:rsid w:val="00FA7639"/>
    <w:rsid w:val="00FB478D"/>
    <w:rsid w:val="00FB7004"/>
    <w:rsid w:val="00FB7C50"/>
    <w:rsid w:val="00FB7E88"/>
    <w:rsid w:val="00FC1584"/>
    <w:rsid w:val="00FC3F44"/>
    <w:rsid w:val="00FC48D2"/>
    <w:rsid w:val="00FC6696"/>
    <w:rsid w:val="00FC6DD9"/>
    <w:rsid w:val="00FD08E9"/>
    <w:rsid w:val="00FD2A15"/>
    <w:rsid w:val="00FD4016"/>
    <w:rsid w:val="00FD4096"/>
    <w:rsid w:val="00FD5D67"/>
    <w:rsid w:val="00FD6530"/>
    <w:rsid w:val="00FD6736"/>
    <w:rsid w:val="00FD67B7"/>
    <w:rsid w:val="00FD7D8C"/>
    <w:rsid w:val="00FE379A"/>
    <w:rsid w:val="00FE601F"/>
    <w:rsid w:val="00FE606D"/>
    <w:rsid w:val="00FF0311"/>
    <w:rsid w:val="00FF07B6"/>
    <w:rsid w:val="00FF1F46"/>
    <w:rsid w:val="00FF384E"/>
    <w:rsid w:val="00FF3BC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C08847"/>
  <w15:docId w15:val="{7D35C232-AC77-4417-A648-53860D77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BE1F5C"/>
    <w:pPr>
      <w:numPr>
        <w:numId w:val="18"/>
      </w:numPr>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BE1F5C"/>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BE31C9"/>
    <w:pPr>
      <w:numPr>
        <w:ilvl w:val="1"/>
      </w:numPr>
      <w:ind w:left="1480" w:hanging="482"/>
      <w:contextualSpacing w:val="0"/>
      <w:jc w:val="both"/>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78452D"/>
    <w:rPr>
      <w:color w:val="590433" w:themeColor="accent6"/>
      <w:u w:val="single"/>
    </w:rPr>
  </w:style>
  <w:style w:type="paragraph" w:customStyle="1" w:styleId="TSB-PolicyBullets">
    <w:name w:val="TSB - Policy Bullets"/>
    <w:basedOn w:val="ListParagraph"/>
    <w:link w:val="TSB-PolicyBulletsChar"/>
    <w:autoRedefine/>
    <w:qFormat/>
    <w:rsid w:val="00112BA7"/>
    <w:pPr>
      <w:numPr>
        <w:numId w:val="4"/>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CC3850"/>
    <w:pPr>
      <w:numPr>
        <w:ilvl w:val="2"/>
      </w:numPr>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BE31C9"/>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CC3850"/>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FF3BCE"/>
    <w:pPr>
      <w:numPr>
        <w:numId w:val="7"/>
      </w:numPr>
      <w:ind w:left="1922" w:hanging="357"/>
    </w:pPr>
  </w:style>
  <w:style w:type="character" w:customStyle="1" w:styleId="UnresolvedMention1">
    <w:name w:val="Unresolved Mention1"/>
    <w:basedOn w:val="DefaultParagraphFont"/>
    <w:uiPriority w:val="99"/>
    <w:semiHidden/>
    <w:unhideWhenUsed/>
    <w:rsid w:val="001000A1"/>
    <w:rPr>
      <w:color w:val="808080"/>
      <w:shd w:val="clear" w:color="auto" w:fill="E6E6E6"/>
    </w:rPr>
  </w:style>
  <w:style w:type="character" w:customStyle="1" w:styleId="PolicyBulletsChar">
    <w:name w:val="Policy Bullets Char"/>
    <w:basedOn w:val="ListParagraphChar"/>
    <w:link w:val="PolicyBullets"/>
    <w:rsid w:val="00FF3BCE"/>
  </w:style>
  <w:style w:type="character" w:styleId="Emphasis">
    <w:name w:val="Emphasis"/>
    <w:basedOn w:val="DefaultParagraphFont"/>
    <w:uiPriority w:val="20"/>
    <w:qFormat/>
    <w:rsid w:val="005C524C"/>
    <w:rPr>
      <w:i/>
      <w:iCs/>
    </w:rPr>
  </w:style>
  <w:style w:type="character" w:customStyle="1" w:styleId="UnresolvedMention">
    <w:name w:val="Unresolved Mention"/>
    <w:basedOn w:val="DefaultParagraphFont"/>
    <w:uiPriority w:val="99"/>
    <w:semiHidden/>
    <w:unhideWhenUsed/>
    <w:rsid w:val="00C71EFB"/>
    <w:rPr>
      <w:color w:val="808080"/>
      <w:shd w:val="clear" w:color="auto" w:fill="E6E6E6"/>
    </w:rPr>
  </w:style>
  <w:style w:type="paragraph" w:styleId="NormalWeb">
    <w:name w:val="Normal (Web)"/>
    <w:basedOn w:val="Normal"/>
    <w:uiPriority w:val="99"/>
    <w:semiHidden/>
    <w:unhideWhenUsed/>
    <w:rsid w:val="00D9784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33430179">
      <w:bodyDiv w:val="1"/>
      <w:marLeft w:val="0"/>
      <w:marRight w:val="0"/>
      <w:marTop w:val="0"/>
      <w:marBottom w:val="0"/>
      <w:divBdr>
        <w:top w:val="none" w:sz="0" w:space="0" w:color="auto"/>
        <w:left w:val="none" w:sz="0" w:space="0" w:color="auto"/>
        <w:bottom w:val="none" w:sz="0" w:space="0" w:color="auto"/>
        <w:right w:val="none" w:sz="0" w:space="0" w:color="auto"/>
      </w:divBdr>
    </w:div>
    <w:div w:id="42870892">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833098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73452071">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64078894">
      <w:bodyDiv w:val="1"/>
      <w:marLeft w:val="0"/>
      <w:marRight w:val="0"/>
      <w:marTop w:val="0"/>
      <w:marBottom w:val="0"/>
      <w:divBdr>
        <w:top w:val="none" w:sz="0" w:space="0" w:color="auto"/>
        <w:left w:val="none" w:sz="0" w:space="0" w:color="auto"/>
        <w:bottom w:val="none" w:sz="0" w:space="0" w:color="auto"/>
        <w:right w:val="none" w:sz="0" w:space="0" w:color="auto"/>
      </w:divBdr>
      <w:divsChild>
        <w:div w:id="501358366">
          <w:marLeft w:val="0"/>
          <w:marRight w:val="0"/>
          <w:marTop w:val="0"/>
          <w:marBottom w:val="0"/>
          <w:divBdr>
            <w:top w:val="none" w:sz="0" w:space="0" w:color="auto"/>
            <w:left w:val="none" w:sz="0" w:space="0" w:color="auto"/>
            <w:bottom w:val="none" w:sz="0" w:space="0" w:color="auto"/>
            <w:right w:val="none" w:sz="0" w:space="0" w:color="auto"/>
          </w:divBdr>
          <w:divsChild>
            <w:div w:id="1161047648">
              <w:marLeft w:val="0"/>
              <w:marRight w:val="0"/>
              <w:marTop w:val="0"/>
              <w:marBottom w:val="0"/>
              <w:divBdr>
                <w:top w:val="none" w:sz="0" w:space="0" w:color="auto"/>
                <w:left w:val="none" w:sz="0" w:space="0" w:color="auto"/>
                <w:bottom w:val="none" w:sz="0" w:space="0" w:color="auto"/>
                <w:right w:val="none" w:sz="0" w:space="0" w:color="auto"/>
              </w:divBdr>
              <w:divsChild>
                <w:div w:id="608240882">
                  <w:marLeft w:val="0"/>
                  <w:marRight w:val="0"/>
                  <w:marTop w:val="0"/>
                  <w:marBottom w:val="360"/>
                  <w:divBdr>
                    <w:top w:val="none" w:sz="0" w:space="0" w:color="auto"/>
                    <w:left w:val="none" w:sz="0" w:space="0" w:color="auto"/>
                    <w:bottom w:val="none" w:sz="0" w:space="0" w:color="auto"/>
                    <w:right w:val="none" w:sz="0" w:space="0" w:color="auto"/>
                  </w:divBdr>
                  <w:divsChild>
                    <w:div w:id="1498181490">
                      <w:marLeft w:val="600"/>
                      <w:marRight w:val="0"/>
                      <w:marTop w:val="0"/>
                      <w:marBottom w:val="0"/>
                      <w:divBdr>
                        <w:top w:val="none" w:sz="0" w:space="0" w:color="auto"/>
                        <w:left w:val="none" w:sz="0" w:space="0" w:color="auto"/>
                        <w:bottom w:val="none" w:sz="0" w:space="0" w:color="auto"/>
                        <w:right w:val="none" w:sz="0" w:space="0" w:color="auto"/>
                      </w:divBdr>
                      <w:divsChild>
                        <w:div w:id="1491360690">
                          <w:marLeft w:val="0"/>
                          <w:marRight w:val="0"/>
                          <w:marTop w:val="0"/>
                          <w:marBottom w:val="0"/>
                          <w:divBdr>
                            <w:top w:val="none" w:sz="0" w:space="0" w:color="auto"/>
                            <w:left w:val="none" w:sz="0" w:space="0" w:color="auto"/>
                            <w:bottom w:val="none" w:sz="0" w:space="0" w:color="auto"/>
                            <w:right w:val="none" w:sz="0" w:space="0" w:color="auto"/>
                          </w:divBdr>
                          <w:divsChild>
                            <w:div w:id="226301876">
                              <w:marLeft w:val="0"/>
                              <w:marRight w:val="0"/>
                              <w:marTop w:val="0"/>
                              <w:marBottom w:val="0"/>
                              <w:divBdr>
                                <w:top w:val="none" w:sz="0" w:space="0" w:color="auto"/>
                                <w:left w:val="none" w:sz="0" w:space="0" w:color="auto"/>
                                <w:bottom w:val="none" w:sz="0" w:space="0" w:color="auto"/>
                                <w:right w:val="none" w:sz="0" w:space="0" w:color="auto"/>
                              </w:divBdr>
                              <w:divsChild>
                                <w:div w:id="12449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295">
          <w:marLeft w:val="0"/>
          <w:marRight w:val="0"/>
          <w:marTop w:val="0"/>
          <w:marBottom w:val="360"/>
          <w:divBdr>
            <w:top w:val="none" w:sz="0" w:space="0" w:color="auto"/>
            <w:left w:val="none" w:sz="0" w:space="0" w:color="auto"/>
            <w:bottom w:val="none" w:sz="0" w:space="0" w:color="auto"/>
            <w:right w:val="none" w:sz="0" w:space="0" w:color="auto"/>
          </w:divBdr>
          <w:divsChild>
            <w:div w:id="1222400046">
              <w:marLeft w:val="600"/>
              <w:marRight w:val="0"/>
              <w:marTop w:val="0"/>
              <w:marBottom w:val="60"/>
              <w:divBdr>
                <w:top w:val="none" w:sz="0" w:space="0" w:color="auto"/>
                <w:left w:val="none" w:sz="0" w:space="0" w:color="auto"/>
                <w:bottom w:val="none" w:sz="0" w:space="0" w:color="auto"/>
                <w:right w:val="none" w:sz="0" w:space="0" w:color="auto"/>
              </w:divBdr>
            </w:div>
          </w:divsChild>
        </w:div>
      </w:divsChild>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51341219">
      <w:bodyDiv w:val="1"/>
      <w:marLeft w:val="0"/>
      <w:marRight w:val="0"/>
      <w:marTop w:val="0"/>
      <w:marBottom w:val="0"/>
      <w:divBdr>
        <w:top w:val="none" w:sz="0" w:space="0" w:color="auto"/>
        <w:left w:val="none" w:sz="0" w:space="0" w:color="auto"/>
        <w:bottom w:val="none" w:sz="0" w:space="0" w:color="auto"/>
        <w:right w:val="none" w:sz="0" w:space="0" w:color="auto"/>
      </w:divBdr>
    </w:div>
    <w:div w:id="184185241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4970219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199016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conditions/vaccinat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fE.coronavirushelpline@education.gov.uk" TargetMode="External"/><Relationship Id="rId4" Type="http://schemas.openxmlformats.org/officeDocument/2006/relationships/settings" Target="settings.xml"/><Relationship Id="rId9" Type="http://schemas.openxmlformats.org/officeDocument/2006/relationships/hyperlink" Target="mailto:DfE.coronavirushelpline@education.gov.uk"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TheSchoolBus\Performance%20&amp;%20Support\Editorial%20Templates%20&amp;%20Examples\Policy%20Document%2021042015.dotx" TargetMode="External"/></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BA65E-83D1-4EF1-A8E1-43E83217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Document 21042015</Template>
  <TotalTime>38</TotalTime>
  <Pages>30</Pages>
  <Words>7660</Words>
  <Characters>43668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Louise James</cp:lastModifiedBy>
  <cp:revision>5</cp:revision>
  <dcterms:created xsi:type="dcterms:W3CDTF">2020-07-01T09:15:00Z</dcterms:created>
  <dcterms:modified xsi:type="dcterms:W3CDTF">2021-06-28T14:35:00Z</dcterms:modified>
</cp:coreProperties>
</file>