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0FF" w:rsidRPr="009900FF" w:rsidRDefault="009900FF" w:rsidP="009900FF">
      <w:pPr>
        <w:pStyle w:val="Heading1"/>
        <w:jc w:val="center"/>
        <w:rPr>
          <w:rFonts w:asciiTheme="minorHAnsi" w:hAnsi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19AB" w:rsidRPr="00855A07" w:rsidRDefault="009900FF" w:rsidP="00855A07">
      <w:pPr>
        <w:pStyle w:val="Heading1"/>
        <w:jc w:val="center"/>
        <w:rPr>
          <w:rFonts w:asciiTheme="minorHAnsi" w:hAnsiTheme="minorHAnsi"/>
          <w:b/>
          <w:color w:val="31849B" w:themeColor="accent5" w:themeShade="BF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</w:t>
      </w:r>
      <w:r>
        <w:rPr>
          <w:rFonts w:asciiTheme="minorHAnsi" w:hAnsiTheme="minorHAnsi"/>
          <w:b/>
          <w:color w:val="31849B" w:themeColor="accent5" w:themeShade="BF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Cataract referrals</w:t>
      </w:r>
      <w:r w:rsidR="001D7D7B">
        <w:rPr>
          <w:rFonts w:asciiTheme="minorHAnsi" w:hAnsiTheme="minorHAnsi"/>
          <w:b/>
          <w:color w:val="31849B" w:themeColor="accent5" w:themeShade="BF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new process</w:t>
      </w:r>
    </w:p>
    <w:tbl>
      <w:tblPr>
        <w:tblStyle w:val="TableGrid"/>
        <w:tblW w:w="0" w:type="auto"/>
        <w:shd w:val="clear" w:color="auto" w:fill="4F81BD"/>
        <w:tblLook w:val="04A0" w:firstRow="1" w:lastRow="0" w:firstColumn="1" w:lastColumn="0" w:noHBand="0" w:noVBand="1"/>
      </w:tblPr>
      <w:tblGrid>
        <w:gridCol w:w="9016"/>
      </w:tblGrid>
      <w:tr w:rsidR="00F94B52" w:rsidTr="00404145">
        <w:tc>
          <w:tcPr>
            <w:tcW w:w="9242" w:type="dxa"/>
            <w:shd w:val="clear" w:color="auto" w:fill="4F81BD"/>
          </w:tcPr>
          <w:p w:rsidR="00F94B52" w:rsidRPr="00F94B52" w:rsidRDefault="00F94B52" w:rsidP="00F94B52">
            <w:pPr>
              <w:shd w:val="clear" w:color="auto" w:fill="4F81BD" w:themeFill="accent1"/>
              <w:spacing w:after="200" w:line="276" w:lineRule="auto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sz w:val="28"/>
                <w:lang w:val="en-US"/>
              </w:rPr>
              <w:t>Introduction of a new cataract referral management system</w:t>
            </w:r>
          </w:p>
        </w:tc>
      </w:tr>
    </w:tbl>
    <w:p w:rsidR="00F94B52" w:rsidRDefault="00F94B52" w:rsidP="00F94B52">
      <w:pPr>
        <w:rPr>
          <w:lang w:val="en-US"/>
        </w:rPr>
      </w:pPr>
    </w:p>
    <w:p w:rsidR="00E2723D" w:rsidRDefault="00024AC3" w:rsidP="00F94B5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EB0B8D" wp14:editId="4E26F45E">
            <wp:simplePos x="0" y="0"/>
            <wp:positionH relativeFrom="column">
              <wp:posOffset>43180</wp:posOffset>
            </wp:positionH>
            <wp:positionV relativeFrom="paragraph">
              <wp:posOffset>71755</wp:posOffset>
            </wp:positionV>
            <wp:extent cx="160147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727">
        <w:t xml:space="preserve">Trafford CCG is undertaking a review of ophthalmology services within Trafford. This will include exploring improvement opportunities in both primary and secondary care, and current pathways. </w:t>
      </w:r>
    </w:p>
    <w:p w:rsidR="00A16BAE" w:rsidRDefault="00A50727" w:rsidP="00A16BAE">
      <w:pPr>
        <w:ind w:left="2880"/>
      </w:pPr>
      <w:r>
        <w:t xml:space="preserve">One element already under review is cataract referrals and compliance with the Greater Manchester Effective Use of Resource (EUR) policy. </w:t>
      </w:r>
      <w:r w:rsidR="00A16BAE">
        <w:t xml:space="preserve">The LOC and Trafford CCG are arranging with PES to move cataract referrals over to </w:t>
      </w:r>
      <w:proofErr w:type="spellStart"/>
      <w:r w:rsidR="00A16BAE">
        <w:t>Optomanager</w:t>
      </w:r>
      <w:proofErr w:type="spellEnd"/>
      <w:r w:rsidR="00A16BAE">
        <w:t xml:space="preserve"> in the near future. We are also looking at adding post- Op cataract assessments at the same time.</w:t>
      </w:r>
    </w:p>
    <w:p w:rsidR="00A20940" w:rsidRDefault="00304217">
      <w:r>
        <w:t xml:space="preserve">From </w:t>
      </w:r>
      <w:r w:rsidR="00A16BAE">
        <w:t>24 June 2020</w:t>
      </w:r>
      <w:r w:rsidR="00A50727">
        <w:t xml:space="preserve">, all referrals completed by optometrists </w:t>
      </w:r>
      <w:r w:rsidR="00A16BAE">
        <w:t xml:space="preserve">should </w:t>
      </w:r>
      <w:r w:rsidR="00A50727">
        <w:t xml:space="preserve"> be sent</w:t>
      </w:r>
      <w:r w:rsidR="00A16BAE">
        <w:t xml:space="preserve"> </w:t>
      </w:r>
      <w:r w:rsidR="00A16BAE" w:rsidRPr="00A16BAE">
        <w:rPr>
          <w:b/>
          <w:bCs/>
        </w:rPr>
        <w:t>DIRECT</w:t>
      </w:r>
      <w:r w:rsidR="00A50727" w:rsidRPr="00A16BAE">
        <w:rPr>
          <w:b/>
          <w:bCs/>
        </w:rPr>
        <w:t xml:space="preserve"> to the </w:t>
      </w:r>
      <w:r w:rsidR="00A16BAE" w:rsidRPr="00A16BAE">
        <w:rPr>
          <w:b/>
          <w:bCs/>
        </w:rPr>
        <w:t>surgical provider of choice</w:t>
      </w:r>
      <w:r w:rsidR="00A50727">
        <w:t xml:space="preserve"> </w:t>
      </w:r>
      <w:r w:rsidR="00A16BAE">
        <w:t xml:space="preserve">due to the Trafford Coordination Centre (TCC) closing as of today. Please as a </w:t>
      </w:r>
      <w:r w:rsidR="00A16BAE" w:rsidRPr="00A16BAE">
        <w:rPr>
          <w:b/>
          <w:bCs/>
        </w:rPr>
        <w:t>temporary measure</w:t>
      </w:r>
      <w:r w:rsidR="00A16BAE">
        <w:t>,</w:t>
      </w:r>
      <w:r w:rsidR="00A50727">
        <w:t xml:space="preserve"> confirm patient’s choice of secondary care provider and eligibility criteria as per the cataract EUR policy.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5DE" w:rsidTr="009215DE">
        <w:trPr>
          <w:trHeight w:val="510"/>
        </w:trPr>
        <w:tc>
          <w:tcPr>
            <w:tcW w:w="9242" w:type="dxa"/>
            <w:shd w:val="clear" w:color="auto" w:fill="4F81BD"/>
            <w:vAlign w:val="center"/>
          </w:tcPr>
          <w:p w:rsidR="009215DE" w:rsidRPr="009215DE" w:rsidRDefault="00A16BAE" w:rsidP="009215D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 xml:space="preserve">Cataract </w:t>
            </w:r>
            <w:r w:rsidR="009215DE" w:rsidRPr="009215DE">
              <w:rPr>
                <w:b/>
                <w:color w:val="FFFFFF" w:themeColor="background1"/>
                <w:sz w:val="24"/>
              </w:rPr>
              <w:t>referral form</w:t>
            </w:r>
          </w:p>
        </w:tc>
      </w:tr>
    </w:tbl>
    <w:p w:rsidR="00FB031B" w:rsidRDefault="009215DE">
      <w:r>
        <w:t>A new referral form was developed</w:t>
      </w:r>
      <w:r w:rsidR="00A16BAE">
        <w:t xml:space="preserve"> in November 2018 and has been amended for this temporary use referring direct.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7E2" w:rsidTr="00404145">
        <w:trPr>
          <w:trHeight w:val="510"/>
        </w:trPr>
        <w:tc>
          <w:tcPr>
            <w:tcW w:w="9242" w:type="dxa"/>
            <w:shd w:val="clear" w:color="auto" w:fill="4F81BD"/>
            <w:vAlign w:val="center"/>
          </w:tcPr>
          <w:p w:rsidR="009237E2" w:rsidRPr="00404145" w:rsidRDefault="009237E2" w:rsidP="009237E2">
            <w:pPr>
              <w:jc w:val="center"/>
              <w:rPr>
                <w:b/>
              </w:rPr>
            </w:pPr>
            <w:r w:rsidRPr="009215DE">
              <w:rPr>
                <w:b/>
                <w:color w:val="FFFFFF" w:themeColor="background1"/>
                <w:sz w:val="24"/>
              </w:rPr>
              <w:t>TCC referral methods</w:t>
            </w:r>
          </w:p>
        </w:tc>
      </w:tr>
    </w:tbl>
    <w:p w:rsidR="009237E2" w:rsidRDefault="009237E2"/>
    <w:p w:rsidR="00404145" w:rsidRDefault="00404145">
      <w:r>
        <w:t xml:space="preserve">The referrals should be sent </w:t>
      </w:r>
      <w:r w:rsidR="00A16BAE">
        <w:t>direct to surgical provider of choice</w:t>
      </w:r>
      <w:r>
        <w:t>:</w:t>
      </w:r>
    </w:p>
    <w:p w:rsidR="00855A07" w:rsidRPr="00855A07" w:rsidRDefault="00855A07">
      <w:pPr>
        <w:rPr>
          <w:sz w:val="20"/>
          <w:szCs w:val="20"/>
        </w:rPr>
      </w:pPr>
      <w:r w:rsidRPr="00855A07">
        <w:rPr>
          <w:b/>
          <w:bCs/>
          <w:sz w:val="20"/>
          <w:szCs w:val="20"/>
        </w:rPr>
        <w:t>NOTE:</w:t>
      </w:r>
      <w:r w:rsidRPr="00855A07">
        <w:rPr>
          <w:sz w:val="20"/>
          <w:szCs w:val="20"/>
        </w:rPr>
        <w:t xml:space="preserve"> If you are sending referrals from a Non-NHS email account (nhs.net) and are concerned about sending securely, if you place </w:t>
      </w:r>
      <w:r w:rsidRPr="00855A07">
        <w:rPr>
          <w:b/>
          <w:bCs/>
          <w:sz w:val="20"/>
          <w:szCs w:val="20"/>
        </w:rPr>
        <w:t>[secure]</w:t>
      </w:r>
      <w:r w:rsidRPr="00855A07">
        <w:rPr>
          <w:sz w:val="20"/>
          <w:szCs w:val="20"/>
        </w:rPr>
        <w:t xml:space="preserve"> (square brackets must be included) at the start in the subject heading this will ensure it has been.</w:t>
      </w:r>
    </w:p>
    <w:p w:rsidR="00A16BAE" w:rsidRPr="00F038AA" w:rsidRDefault="00A16BAE" w:rsidP="00A16BAE">
      <w:pPr>
        <w:ind w:left="709" w:firstLine="11"/>
        <w:rPr>
          <w:rFonts w:cstheme="minorHAnsi"/>
          <w:iCs/>
        </w:rPr>
      </w:pPr>
      <w:r>
        <w:rPr>
          <w:i/>
          <w:sz w:val="18"/>
        </w:rPr>
        <w:tab/>
      </w:r>
      <w:r w:rsidRPr="00F038AA">
        <w:rPr>
          <w:rFonts w:cstheme="minorHAnsi"/>
          <w:iCs/>
        </w:rPr>
        <w:t>MREH -Withington hospita</w:t>
      </w:r>
      <w:r>
        <w:rPr>
          <w:rFonts w:cstheme="minorHAnsi"/>
          <w:iCs/>
        </w:rPr>
        <w:t>l</w:t>
      </w:r>
      <w:r w:rsidRPr="00F038AA">
        <w:rPr>
          <w:rFonts w:cstheme="minorHAnsi"/>
          <w:iCs/>
        </w:rPr>
        <w:t>:</w:t>
      </w:r>
      <w:r w:rsidRPr="00F038AA">
        <w:rPr>
          <w:rFonts w:cstheme="minorHAnsi"/>
          <w:iCs/>
        </w:rPr>
        <w:tab/>
        <w:t xml:space="preserve"> </w:t>
      </w:r>
      <w:hyperlink r:id="rId9" w:history="1">
        <w:r w:rsidRPr="00F038AA">
          <w:rPr>
            <w:rStyle w:val="Hyperlink"/>
            <w:rFonts w:cstheme="minorHAnsi"/>
            <w:iCs/>
          </w:rPr>
          <w:t>Mft.wch.admin@nhs.net</w:t>
        </w:r>
      </w:hyperlink>
    </w:p>
    <w:p w:rsidR="00A16BAE" w:rsidRPr="00F038AA" w:rsidRDefault="00A16BAE" w:rsidP="00A16BAE">
      <w:pPr>
        <w:ind w:left="709" w:firstLine="11"/>
        <w:rPr>
          <w:rFonts w:cstheme="minorHAnsi"/>
          <w:iCs/>
        </w:rPr>
      </w:pPr>
      <w:r w:rsidRPr="00F038AA">
        <w:rPr>
          <w:rFonts w:cstheme="minorHAnsi"/>
          <w:iCs/>
        </w:rPr>
        <w:tab/>
      </w:r>
      <w:proofErr w:type="spellStart"/>
      <w:r w:rsidRPr="00F038AA">
        <w:rPr>
          <w:rFonts w:cstheme="minorHAnsi"/>
          <w:iCs/>
        </w:rPr>
        <w:t>Optegra</w:t>
      </w:r>
      <w:proofErr w:type="spellEnd"/>
      <w:r w:rsidRPr="00F038AA">
        <w:rPr>
          <w:rFonts w:cstheme="minorHAnsi"/>
          <w:iCs/>
        </w:rPr>
        <w:t xml:space="preserve"> :</w:t>
      </w:r>
      <w:r w:rsidRPr="00F038AA">
        <w:rPr>
          <w:rFonts w:cstheme="minorHAnsi"/>
          <w:iCs/>
        </w:rPr>
        <w:tab/>
      </w:r>
      <w:r w:rsidRPr="00F038AA">
        <w:rPr>
          <w:rFonts w:cstheme="minorHAnsi"/>
          <w:iCs/>
        </w:rPr>
        <w:tab/>
      </w:r>
      <w:r w:rsidRPr="00F038AA">
        <w:rPr>
          <w:rFonts w:cstheme="minorHAnsi"/>
          <w:iCs/>
        </w:rPr>
        <w:tab/>
        <w:t>Fax: 01483 903099</w:t>
      </w:r>
    </w:p>
    <w:p w:rsidR="009237E2" w:rsidRPr="00A16BAE" w:rsidRDefault="00A16BAE" w:rsidP="00A16BAE">
      <w:pPr>
        <w:ind w:left="709" w:firstLine="11"/>
        <w:rPr>
          <w:rFonts w:cstheme="minorHAnsi"/>
          <w:iCs/>
        </w:rPr>
      </w:pPr>
      <w:r w:rsidRPr="00F038AA">
        <w:rPr>
          <w:rFonts w:cstheme="minorHAnsi"/>
          <w:iCs/>
        </w:rPr>
        <w:tab/>
        <w:t xml:space="preserve">Spa </w:t>
      </w:r>
      <w:proofErr w:type="spellStart"/>
      <w:r w:rsidRPr="00F038AA">
        <w:rPr>
          <w:rFonts w:cstheme="minorHAnsi"/>
          <w:iCs/>
        </w:rPr>
        <w:t>Medica</w:t>
      </w:r>
      <w:proofErr w:type="spellEnd"/>
      <w:r w:rsidRPr="00F038AA">
        <w:rPr>
          <w:rFonts w:cstheme="minorHAnsi"/>
          <w:iCs/>
        </w:rPr>
        <w:t xml:space="preserve"> :</w:t>
      </w:r>
      <w:r w:rsidRPr="00F038AA">
        <w:rPr>
          <w:rFonts w:cstheme="minorHAnsi"/>
          <w:iCs/>
        </w:rPr>
        <w:tab/>
      </w:r>
      <w:r w:rsidRPr="00F038AA">
        <w:rPr>
          <w:rFonts w:cstheme="minorHAnsi"/>
          <w:iCs/>
        </w:rPr>
        <w:tab/>
      </w:r>
      <w:r w:rsidRPr="00F038AA">
        <w:rPr>
          <w:rFonts w:cstheme="minorHAnsi"/>
          <w:iCs/>
        </w:rPr>
        <w:tab/>
        <w:t>Fax 0161 8351704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5DB" w:rsidTr="00404145">
        <w:tc>
          <w:tcPr>
            <w:tcW w:w="9242" w:type="dxa"/>
            <w:shd w:val="clear" w:color="auto" w:fill="4F81BD"/>
          </w:tcPr>
          <w:p w:rsidR="007035DB" w:rsidRPr="00004566" w:rsidRDefault="007035DB" w:rsidP="007035DB">
            <w:pPr>
              <w:shd w:val="clear" w:color="auto" w:fill="4F81BD" w:themeFill="accent1"/>
              <w:jc w:val="center"/>
              <w:rPr>
                <w:b/>
                <w:i/>
                <w:color w:val="FFFFFF" w:themeColor="background1"/>
                <w:sz w:val="28"/>
                <w:szCs w:val="24"/>
              </w:rPr>
            </w:pPr>
            <w:r w:rsidRPr="005D7670">
              <w:rPr>
                <w:b/>
                <w:i/>
                <w:color w:val="FFFFFF" w:themeColor="background1"/>
                <w:sz w:val="28"/>
                <w:szCs w:val="24"/>
              </w:rPr>
              <w:t xml:space="preserve">If you have any queries, please contact </w:t>
            </w:r>
            <w:r w:rsidR="00A16BAE">
              <w:rPr>
                <w:b/>
                <w:i/>
                <w:color w:val="FFFFFF" w:themeColor="background1"/>
                <w:sz w:val="28"/>
                <w:szCs w:val="24"/>
              </w:rPr>
              <w:t xml:space="preserve">the LOC at </w:t>
            </w:r>
            <w:r w:rsidR="00A16BAE" w:rsidRPr="00A16BAE">
              <w:rPr>
                <w:b/>
                <w:i/>
                <w:color w:val="FFFFFF" w:themeColor="background1"/>
                <w:sz w:val="28"/>
                <w:szCs w:val="24"/>
              </w:rPr>
              <w:t>salford.traffordloc@hotmail.com</w:t>
            </w:r>
          </w:p>
          <w:p w:rsidR="007035DB" w:rsidRPr="007035DB" w:rsidRDefault="00EB4637" w:rsidP="00004566">
            <w:pPr>
              <w:shd w:val="clear" w:color="auto" w:fill="4F81BD" w:themeFill="accent1"/>
              <w:jc w:val="center"/>
              <w:rPr>
                <w:b/>
                <w:i/>
                <w:color w:val="FFFFFF" w:themeColor="background1"/>
                <w:sz w:val="28"/>
                <w:szCs w:val="24"/>
              </w:rPr>
            </w:pPr>
            <w:r>
              <w:rPr>
                <w:b/>
                <w:i/>
                <w:color w:val="FFFFFF" w:themeColor="background1"/>
                <w:sz w:val="28"/>
                <w:szCs w:val="24"/>
              </w:rPr>
              <w:t>Thanks Nigel Burgess, Chair Salford &amp; Trafford LOC</w:t>
            </w:r>
          </w:p>
        </w:tc>
      </w:tr>
    </w:tbl>
    <w:p w:rsidR="007035DB" w:rsidRDefault="007035DB"/>
    <w:sectPr w:rsidR="007035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FE1" w:rsidRDefault="005A2FE1" w:rsidP="00A20940">
      <w:pPr>
        <w:spacing w:after="0" w:line="240" w:lineRule="auto"/>
      </w:pPr>
      <w:r>
        <w:separator/>
      </w:r>
    </w:p>
  </w:endnote>
  <w:endnote w:type="continuationSeparator" w:id="0">
    <w:p w:rsidR="005A2FE1" w:rsidRDefault="005A2FE1" w:rsidP="00A2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FE1" w:rsidRDefault="005A2FE1" w:rsidP="00A20940">
      <w:pPr>
        <w:spacing w:after="0" w:line="240" w:lineRule="auto"/>
      </w:pPr>
      <w:r>
        <w:separator/>
      </w:r>
    </w:p>
  </w:footnote>
  <w:footnote w:type="continuationSeparator" w:id="0">
    <w:p w:rsidR="005A2FE1" w:rsidRDefault="005A2FE1" w:rsidP="00A2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0940" w:rsidRDefault="009900FF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7216" behindDoc="0" locked="0" layoutInCell="1" allowOverlap="1" wp14:anchorId="7C971768" wp14:editId="4B69F8ED">
          <wp:simplePos x="0" y="0"/>
          <wp:positionH relativeFrom="column">
            <wp:posOffset>3340735</wp:posOffset>
          </wp:positionH>
          <wp:positionV relativeFrom="paragraph">
            <wp:posOffset>-304165</wp:posOffset>
          </wp:positionV>
          <wp:extent cx="3055620" cy="786130"/>
          <wp:effectExtent l="0" t="0" r="0" b="0"/>
          <wp:wrapNone/>
          <wp:docPr id="4" name="Picture 4" descr="C:\Users\elizabeth.walker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.walker1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6D8C"/>
    <w:multiLevelType w:val="hybridMultilevel"/>
    <w:tmpl w:val="88EA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5EFD"/>
    <w:multiLevelType w:val="hybridMultilevel"/>
    <w:tmpl w:val="C686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7"/>
    <w:rsid w:val="00004566"/>
    <w:rsid w:val="00024AC3"/>
    <w:rsid w:val="001D7D7B"/>
    <w:rsid w:val="002019C9"/>
    <w:rsid w:val="002723B4"/>
    <w:rsid w:val="002B2EE2"/>
    <w:rsid w:val="002C4C65"/>
    <w:rsid w:val="00304217"/>
    <w:rsid w:val="00307F50"/>
    <w:rsid w:val="0032674B"/>
    <w:rsid w:val="00404145"/>
    <w:rsid w:val="004106D2"/>
    <w:rsid w:val="00410F71"/>
    <w:rsid w:val="00574AB1"/>
    <w:rsid w:val="005833C8"/>
    <w:rsid w:val="005A2FE1"/>
    <w:rsid w:val="005D7670"/>
    <w:rsid w:val="00655284"/>
    <w:rsid w:val="007035DB"/>
    <w:rsid w:val="007D1827"/>
    <w:rsid w:val="00855A07"/>
    <w:rsid w:val="009215DE"/>
    <w:rsid w:val="009237E2"/>
    <w:rsid w:val="009900FF"/>
    <w:rsid w:val="009F2771"/>
    <w:rsid w:val="00A16BAE"/>
    <w:rsid w:val="00A20940"/>
    <w:rsid w:val="00A50727"/>
    <w:rsid w:val="00C20A15"/>
    <w:rsid w:val="00CA2F20"/>
    <w:rsid w:val="00CE6AE3"/>
    <w:rsid w:val="00D53A04"/>
    <w:rsid w:val="00DB39E2"/>
    <w:rsid w:val="00E40096"/>
    <w:rsid w:val="00EB4637"/>
    <w:rsid w:val="00F519AB"/>
    <w:rsid w:val="00F94B52"/>
    <w:rsid w:val="00FB031B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1A4F"/>
  <w15:docId w15:val="{CBE23A93-766C-2A47-AAFC-F7E5F64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0FF"/>
    <w:pPr>
      <w:keepNext/>
      <w:spacing w:before="120" w:after="0" w:line="240" w:lineRule="auto"/>
      <w:outlineLvl w:val="0"/>
    </w:pPr>
    <w:rPr>
      <w:rFonts w:ascii="Trebuchet MS" w:eastAsia="Times New Roman" w:hAnsi="Trebuchet MS" w:cs="Arial"/>
      <w:color w:val="0066CC"/>
      <w:kern w:val="32"/>
      <w:sz w:val="36"/>
      <w:szCs w:val="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40"/>
  </w:style>
  <w:style w:type="paragraph" w:styleId="Footer">
    <w:name w:val="footer"/>
    <w:basedOn w:val="Normal"/>
    <w:link w:val="FooterChar"/>
    <w:uiPriority w:val="99"/>
    <w:unhideWhenUsed/>
    <w:rsid w:val="00A20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40"/>
  </w:style>
  <w:style w:type="character" w:customStyle="1" w:styleId="Heading1Char">
    <w:name w:val="Heading 1 Char"/>
    <w:basedOn w:val="DefaultParagraphFont"/>
    <w:link w:val="Heading1"/>
    <w:rsid w:val="009900FF"/>
    <w:rPr>
      <w:rFonts w:ascii="Trebuchet MS" w:eastAsia="Times New Roman" w:hAnsi="Trebuchet MS" w:cs="Arial"/>
      <w:color w:val="0066CC"/>
      <w:kern w:val="32"/>
      <w:sz w:val="36"/>
      <w:szCs w:val="38"/>
      <w:lang w:val="en-US"/>
    </w:rPr>
  </w:style>
  <w:style w:type="table" w:styleId="TableGrid">
    <w:name w:val="Table Grid"/>
    <w:basedOn w:val="TableNormal"/>
    <w:uiPriority w:val="39"/>
    <w:rsid w:val="0099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4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B2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B2EE2"/>
    <w:rPr>
      <w:rFonts w:ascii="Arial" w:eastAsia="Arial" w:hAnsi="Arial" w:cs="Arial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B2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Caption">
    <w:name w:val="caption"/>
    <w:basedOn w:val="Normal"/>
    <w:next w:val="Normal"/>
    <w:uiPriority w:val="35"/>
    <w:unhideWhenUsed/>
    <w:qFormat/>
    <w:rsid w:val="00A16BA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t.wch.admi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8CA54-D77D-8241-97C9-B104B41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Twist</dc:creator>
  <cp:lastModifiedBy>NIGEL BURGESS</cp:lastModifiedBy>
  <cp:revision>3</cp:revision>
  <cp:lastPrinted>2020-06-24T09:47:00Z</cp:lastPrinted>
  <dcterms:created xsi:type="dcterms:W3CDTF">2020-06-24T09:47:00Z</dcterms:created>
  <dcterms:modified xsi:type="dcterms:W3CDTF">2020-06-24T10:07:00Z</dcterms:modified>
</cp:coreProperties>
</file>